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E93" w:rsidRDefault="00793610">
      <w:pPr>
        <w:widowControl/>
        <w:spacing w:before="525" w:line="560" w:lineRule="exact"/>
        <w:jc w:val="center"/>
        <w:outlineLvl w:val="1"/>
        <w:rPr>
          <w:rFonts w:ascii="黑体" w:eastAsia="黑体" w:hAnsi="黑体" w:cs="Times New Roman"/>
          <w:b/>
          <w:sz w:val="36"/>
          <w:szCs w:val="30"/>
        </w:rPr>
      </w:pPr>
      <w:r>
        <w:rPr>
          <w:rFonts w:ascii="黑体" w:eastAsia="黑体" w:hAnsi="黑体" w:cs="Times New Roman" w:hint="eastAsia"/>
          <w:b/>
          <w:sz w:val="36"/>
          <w:szCs w:val="30"/>
        </w:rPr>
        <w:t>第十</w:t>
      </w:r>
      <w:r w:rsidR="00205BDC">
        <w:rPr>
          <w:rFonts w:ascii="黑体" w:eastAsia="黑体" w:hAnsi="黑体" w:cs="Times New Roman" w:hint="eastAsia"/>
          <w:b/>
          <w:sz w:val="36"/>
          <w:szCs w:val="30"/>
        </w:rPr>
        <w:t>八</w:t>
      </w:r>
      <w:r>
        <w:rPr>
          <w:rFonts w:ascii="黑体" w:eastAsia="黑体" w:hAnsi="黑体" w:cs="Times New Roman" w:hint="eastAsia"/>
          <w:b/>
          <w:sz w:val="36"/>
          <w:szCs w:val="30"/>
        </w:rPr>
        <w:t>届北京理工大学“世纪杯”学生创</w:t>
      </w:r>
      <w:bookmarkStart w:id="0" w:name="_GoBack"/>
      <w:bookmarkEnd w:id="0"/>
      <w:r>
        <w:rPr>
          <w:rFonts w:ascii="黑体" w:eastAsia="黑体" w:hAnsi="黑体" w:cs="Times New Roman" w:hint="eastAsia"/>
          <w:b/>
          <w:sz w:val="36"/>
          <w:szCs w:val="30"/>
        </w:rPr>
        <w:t>业竞赛</w:t>
      </w:r>
    </w:p>
    <w:p w:rsidR="00641E93" w:rsidRDefault="00793610">
      <w:pPr>
        <w:widowControl/>
        <w:spacing w:line="560" w:lineRule="exact"/>
        <w:jc w:val="center"/>
        <w:outlineLvl w:val="1"/>
        <w:rPr>
          <w:rFonts w:ascii="黑体" w:eastAsia="黑体" w:hAnsi="黑体" w:cs="Times New Roman"/>
          <w:b/>
          <w:sz w:val="36"/>
          <w:szCs w:val="30"/>
        </w:rPr>
      </w:pPr>
      <w:r>
        <w:rPr>
          <w:rFonts w:ascii="黑体" w:eastAsia="黑体" w:hAnsi="黑体" w:cs="Times New Roman" w:hint="eastAsia"/>
          <w:b/>
          <w:sz w:val="36"/>
          <w:szCs w:val="30"/>
        </w:rPr>
        <w:t>项目计划书格式</w:t>
      </w:r>
      <w:r>
        <w:rPr>
          <w:rFonts w:ascii="黑体" w:eastAsia="黑体" w:hAnsi="黑体" w:cs="Times New Roman"/>
          <w:b/>
          <w:sz w:val="36"/>
          <w:szCs w:val="30"/>
        </w:rPr>
        <w:t>要求</w:t>
      </w:r>
      <w:r>
        <w:rPr>
          <w:rFonts w:ascii="黑体" w:eastAsia="黑体" w:hAnsi="黑体" w:cs="Times New Roman" w:hint="eastAsia"/>
          <w:b/>
          <w:sz w:val="36"/>
          <w:szCs w:val="30"/>
        </w:rPr>
        <w:t>建议</w:t>
      </w:r>
    </w:p>
    <w:p w:rsidR="00641E93" w:rsidRDefault="00793610">
      <w:pPr>
        <w:widowControl/>
        <w:spacing w:before="75" w:after="75" w:line="560" w:lineRule="exact"/>
        <w:jc w:val="left"/>
        <w:rPr>
          <w:rFonts w:ascii="仿宋_GB2312" w:eastAsia="仿宋_GB2312" w:hAnsi="Times New Roman" w:cs="Times New Roman"/>
          <w:b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 </w:t>
      </w:r>
      <w:r>
        <w:rPr>
          <w:rFonts w:ascii="仿宋_GB2312" w:eastAsia="仿宋_GB2312" w:hAnsi="Times New Roman" w:cs="Times New Roman" w:hint="eastAsia"/>
          <w:sz w:val="30"/>
          <w:szCs w:val="30"/>
        </w:rPr>
        <w:t>一</w:t>
      </w:r>
      <w:r>
        <w:rPr>
          <w:rFonts w:ascii="仿宋_GB2312" w:eastAsia="仿宋_GB2312" w:hAnsi="Times New Roman" w:cs="Times New Roman"/>
          <w:b/>
          <w:sz w:val="30"/>
          <w:szCs w:val="30"/>
        </w:rPr>
        <w:t>、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计划</w:t>
      </w:r>
      <w:r>
        <w:rPr>
          <w:rFonts w:ascii="仿宋_GB2312" w:eastAsia="仿宋_GB2312" w:hAnsi="Times New Roman" w:cs="Times New Roman"/>
          <w:b/>
          <w:sz w:val="30"/>
          <w:szCs w:val="30"/>
        </w:rPr>
        <w:t>书组成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建议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主要包括</w:t>
      </w:r>
      <w:r>
        <w:rPr>
          <w:rFonts w:ascii="仿宋_GB2312" w:eastAsia="仿宋_GB2312" w:hAnsi="Times New Roman" w:cs="Times New Roman"/>
          <w:sz w:val="30"/>
          <w:szCs w:val="30"/>
        </w:rPr>
        <w:t>4</w:t>
      </w:r>
      <w:r>
        <w:rPr>
          <w:rFonts w:ascii="仿宋_GB2312" w:eastAsia="仿宋_GB2312" w:hAnsi="Times New Roman" w:cs="Times New Roman"/>
          <w:sz w:val="30"/>
          <w:szCs w:val="30"/>
        </w:rPr>
        <w:t>个部分，顺序依次为：</w:t>
      </w:r>
    </w:p>
    <w:p w:rsidR="00641E93" w:rsidRDefault="00793610">
      <w:pPr>
        <w:pStyle w:val="aa"/>
        <w:widowControl/>
        <w:numPr>
          <w:ilvl w:val="0"/>
          <w:numId w:val="1"/>
        </w:numPr>
        <w:spacing w:before="75" w:after="75" w:line="560" w:lineRule="exact"/>
        <w:ind w:firstLineChars="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封面</w:t>
      </w:r>
    </w:p>
    <w:p w:rsidR="00641E93" w:rsidRDefault="00793610">
      <w:pPr>
        <w:ind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须含有明确的方案名称或所设计的企业名称</w:t>
      </w:r>
      <w:r>
        <w:rPr>
          <w:rFonts w:ascii="仿宋_GB2312" w:eastAsia="仿宋_GB2312" w:hAnsi="Times New Roman" w:cs="Times New Roman" w:hint="eastAsia"/>
          <w:sz w:val="30"/>
          <w:szCs w:val="30"/>
        </w:rPr>
        <w:t>，建议统一使用组委会发布的封面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②</w:t>
      </w:r>
      <w:r>
        <w:rPr>
          <w:rFonts w:ascii="仿宋_GB2312" w:eastAsia="仿宋_GB2312" w:hAnsi="Times New Roman" w:cs="Times New Roman"/>
          <w:sz w:val="30"/>
          <w:szCs w:val="30"/>
        </w:rPr>
        <w:t>目录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目录独立成页，包括作品中全部章、节的标题及页码，原则上标题不超过三级。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③</w:t>
      </w:r>
      <w:r>
        <w:rPr>
          <w:rFonts w:ascii="仿宋_GB2312" w:eastAsia="仿宋_GB2312" w:hAnsi="Times New Roman" w:cs="Times New Roman"/>
          <w:sz w:val="30"/>
          <w:szCs w:val="30"/>
        </w:rPr>
        <w:t>主体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包括正文、表格、作图与图片等。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④</w:t>
      </w:r>
      <w:r>
        <w:rPr>
          <w:rFonts w:ascii="仿宋_GB2312" w:eastAsia="仿宋_GB2312" w:hAnsi="Times New Roman" w:cs="Times New Roman"/>
          <w:sz w:val="30"/>
          <w:szCs w:val="30"/>
        </w:rPr>
        <w:t>附录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可根据作品的需要，选附与作品相关的分析表格、作品相关的产品介绍、专利证明或照片等。</w:t>
      </w:r>
    </w:p>
    <w:p w:rsidR="00641E93" w:rsidRDefault="00641E93">
      <w:pPr>
        <w:widowControl/>
        <w:jc w:val="left"/>
        <w:rPr>
          <w:rFonts w:ascii="仿宋_GB2312" w:eastAsia="仿宋_GB2312" w:hAnsi="Times New Roman" w:cs="Times New Roman"/>
          <w:sz w:val="30"/>
          <w:szCs w:val="30"/>
        </w:rPr>
      </w:pPr>
    </w:p>
    <w:p w:rsidR="00641E93" w:rsidRDefault="00793610">
      <w:pPr>
        <w:widowControl/>
        <w:spacing w:line="560" w:lineRule="exact"/>
        <w:jc w:val="left"/>
        <w:outlineLvl w:val="0"/>
        <w:rPr>
          <w:rFonts w:ascii="仿宋_GB2312" w:eastAsia="仿宋_GB2312" w:hAnsi="Times New Roman" w:cs="Times New Roman"/>
          <w:b/>
          <w:sz w:val="30"/>
          <w:szCs w:val="30"/>
        </w:rPr>
      </w:pPr>
      <w:r>
        <w:rPr>
          <w:rFonts w:ascii="仿宋_GB2312" w:eastAsia="仿宋_GB2312" w:hAnsi="Times New Roman" w:cs="Times New Roman"/>
          <w:b/>
          <w:sz w:val="30"/>
          <w:szCs w:val="30"/>
        </w:rPr>
        <w:t>附录</w:t>
      </w:r>
      <w:r>
        <w:rPr>
          <w:rFonts w:ascii="仿宋_GB2312" w:eastAsia="仿宋_GB2312" w:hAnsi="Times New Roman" w:cs="Times New Roman"/>
          <w:b/>
          <w:sz w:val="30"/>
          <w:szCs w:val="30"/>
        </w:rPr>
        <w:t>1</w:t>
      </w:r>
      <w:r>
        <w:rPr>
          <w:rFonts w:ascii="仿宋_GB2312" w:eastAsia="仿宋_GB2312" w:hAnsi="Times New Roman" w:cs="Times New Roman"/>
          <w:b/>
          <w:sz w:val="30"/>
          <w:szCs w:val="30"/>
        </w:rPr>
        <w:t>：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计划</w:t>
      </w:r>
      <w:r>
        <w:rPr>
          <w:rFonts w:ascii="仿宋_GB2312" w:eastAsia="仿宋_GB2312" w:hAnsi="Times New Roman" w:cs="Times New Roman"/>
          <w:b/>
          <w:sz w:val="30"/>
          <w:szCs w:val="30"/>
        </w:rPr>
        <w:t>书的书写规范与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建议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计划书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书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一律由在计算机上输入、编排，定稿后转成</w:t>
      </w:r>
      <w:r>
        <w:rPr>
          <w:rFonts w:ascii="仿宋_GB2312" w:eastAsia="仿宋_GB2312" w:hAnsi="Times New Roman" w:cs="Times New Roman"/>
          <w:sz w:val="30"/>
          <w:szCs w:val="30"/>
        </w:rPr>
        <w:t>PDF</w:t>
      </w:r>
      <w:r>
        <w:rPr>
          <w:rFonts w:ascii="仿宋_GB2312" w:eastAsia="仿宋_GB2312" w:hAnsi="Times New Roman" w:cs="Times New Roman"/>
          <w:sz w:val="30"/>
          <w:szCs w:val="30"/>
        </w:rPr>
        <w:t>格式，在集中申报时通过网络</w:t>
      </w:r>
      <w:r>
        <w:rPr>
          <w:rFonts w:ascii="仿宋_GB2312" w:eastAsia="仿宋_GB2312" w:hAnsi="Times New Roman" w:cs="Times New Roman" w:hint="eastAsia"/>
          <w:sz w:val="30"/>
          <w:szCs w:val="30"/>
        </w:rPr>
        <w:t>作为附件</w:t>
      </w:r>
      <w:r>
        <w:rPr>
          <w:rFonts w:ascii="仿宋_GB2312" w:eastAsia="仿宋_GB2312" w:hAnsi="Times New Roman" w:cs="Times New Roman"/>
          <w:sz w:val="30"/>
          <w:szCs w:val="30"/>
        </w:rPr>
        <w:t>上传。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、字号、字体及对齐方式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章标题：三号，黑体，居中。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lastRenderedPageBreak/>
        <w:t>节标题：四号，黑体，居左。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条标题：小四号，黑体，居左。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正文：小四号，中文字体为宋体，西文字体为</w:t>
      </w:r>
      <w:r>
        <w:rPr>
          <w:rFonts w:ascii="仿宋_GB2312" w:eastAsia="仿宋_GB2312" w:hAnsi="Times New Roman" w:cs="Times New Roman"/>
          <w:sz w:val="30"/>
          <w:szCs w:val="30"/>
        </w:rPr>
        <w:t>Times New Roman</w:t>
      </w:r>
      <w:r>
        <w:rPr>
          <w:rFonts w:ascii="仿宋_GB2312" w:eastAsia="仿宋_GB2312" w:hAnsi="Times New Roman" w:cs="Times New Roman"/>
          <w:sz w:val="30"/>
          <w:szCs w:val="30"/>
        </w:rPr>
        <w:t>体，首行缩进，两端对齐。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页码：五号宋体数字和字母，</w:t>
      </w:r>
      <w:r>
        <w:rPr>
          <w:rFonts w:ascii="仿宋_GB2312" w:eastAsia="仿宋_GB2312" w:hAnsi="Times New Roman" w:cs="Times New Roman"/>
          <w:sz w:val="30"/>
          <w:szCs w:val="30"/>
        </w:rPr>
        <w:t>Times New Roman</w:t>
      </w:r>
      <w:r>
        <w:rPr>
          <w:rFonts w:ascii="仿宋_GB2312" w:eastAsia="仿宋_GB2312" w:hAnsi="Times New Roman" w:cs="Times New Roman"/>
          <w:sz w:val="30"/>
          <w:szCs w:val="30"/>
        </w:rPr>
        <w:t>体。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2</w:t>
      </w:r>
      <w:r>
        <w:rPr>
          <w:rFonts w:ascii="仿宋_GB2312" w:eastAsia="仿宋_GB2312" w:hAnsi="Times New Roman" w:cs="Times New Roman"/>
          <w:sz w:val="30"/>
          <w:szCs w:val="30"/>
        </w:rPr>
        <w:t>、页面设置及行距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</w:t>
      </w: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）页面设置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策划书页边距为：上边距</w:t>
      </w:r>
      <w:r>
        <w:rPr>
          <w:rFonts w:ascii="仿宋_GB2312" w:eastAsia="仿宋_GB2312" w:hAnsi="Times New Roman" w:cs="Times New Roman"/>
          <w:sz w:val="30"/>
          <w:szCs w:val="30"/>
        </w:rPr>
        <w:t>25mm</w:t>
      </w:r>
      <w:r>
        <w:rPr>
          <w:rFonts w:ascii="仿宋_GB2312" w:eastAsia="仿宋_GB2312" w:hAnsi="Times New Roman" w:cs="Times New Roman"/>
          <w:sz w:val="30"/>
          <w:szCs w:val="30"/>
        </w:rPr>
        <w:t>，下边距</w:t>
      </w:r>
      <w:r>
        <w:rPr>
          <w:rFonts w:ascii="仿宋_GB2312" w:eastAsia="仿宋_GB2312" w:hAnsi="Times New Roman" w:cs="Times New Roman"/>
          <w:sz w:val="30"/>
          <w:szCs w:val="30"/>
        </w:rPr>
        <w:t>25mm</w:t>
      </w:r>
      <w:r>
        <w:rPr>
          <w:rFonts w:ascii="仿宋_GB2312" w:eastAsia="仿宋_GB2312" w:hAnsi="Times New Roman" w:cs="Times New Roman"/>
          <w:sz w:val="30"/>
          <w:szCs w:val="30"/>
        </w:rPr>
        <w:t>，左边距</w:t>
      </w:r>
      <w:r>
        <w:rPr>
          <w:rFonts w:ascii="仿宋_GB2312" w:eastAsia="仿宋_GB2312" w:hAnsi="Times New Roman" w:cs="Times New Roman"/>
          <w:sz w:val="30"/>
          <w:szCs w:val="30"/>
        </w:rPr>
        <w:t>30mm</w:t>
      </w:r>
      <w:r>
        <w:rPr>
          <w:rFonts w:ascii="仿宋_GB2312" w:eastAsia="仿宋_GB2312" w:hAnsi="Times New Roman" w:cs="Times New Roman"/>
          <w:sz w:val="30"/>
          <w:szCs w:val="30"/>
        </w:rPr>
        <w:t>，右边距</w:t>
      </w:r>
      <w:r>
        <w:rPr>
          <w:rFonts w:ascii="仿宋_GB2312" w:eastAsia="仿宋_GB2312" w:hAnsi="Times New Roman" w:cs="Times New Roman"/>
          <w:sz w:val="30"/>
          <w:szCs w:val="30"/>
        </w:rPr>
        <w:t>20mm</w:t>
      </w:r>
      <w:r>
        <w:rPr>
          <w:rFonts w:ascii="仿宋_GB2312" w:eastAsia="仿宋_GB2312" w:hAnsi="Times New Roman" w:cs="Times New Roman"/>
          <w:sz w:val="30"/>
          <w:szCs w:val="30"/>
        </w:rPr>
        <w:t>，装订线</w:t>
      </w:r>
      <w:r>
        <w:rPr>
          <w:rFonts w:ascii="仿宋_GB2312" w:eastAsia="仿宋_GB2312" w:hAnsi="Times New Roman" w:cs="Times New Roman"/>
          <w:sz w:val="30"/>
          <w:szCs w:val="30"/>
        </w:rPr>
        <w:t>0mm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纸型为：</w:t>
      </w:r>
      <w:r>
        <w:rPr>
          <w:rFonts w:ascii="仿宋_GB2312" w:eastAsia="仿宋_GB2312" w:hAnsi="Times New Roman" w:cs="Times New Roman"/>
          <w:sz w:val="30"/>
          <w:szCs w:val="30"/>
        </w:rPr>
        <w:t>A4</w:t>
      </w:r>
      <w:r>
        <w:rPr>
          <w:rFonts w:ascii="仿宋_GB2312" w:eastAsia="仿宋_GB2312" w:hAnsi="Times New Roman" w:cs="Times New Roman"/>
          <w:sz w:val="30"/>
          <w:szCs w:val="30"/>
        </w:rPr>
        <w:t>，纵向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</w:t>
      </w:r>
      <w:r>
        <w:rPr>
          <w:rFonts w:ascii="仿宋_GB2312" w:eastAsia="仿宋_GB2312" w:hAnsi="Times New Roman" w:cs="Times New Roman"/>
          <w:sz w:val="30"/>
          <w:szCs w:val="30"/>
        </w:rPr>
        <w:t>2</w:t>
      </w:r>
      <w:r>
        <w:rPr>
          <w:rFonts w:ascii="仿宋_GB2312" w:eastAsia="仿宋_GB2312" w:hAnsi="Times New Roman" w:cs="Times New Roman"/>
          <w:sz w:val="30"/>
          <w:szCs w:val="30"/>
        </w:rPr>
        <w:t>）行距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章、节、条三级标题为单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倍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行距，段前、段后各设为</w:t>
      </w:r>
      <w:r>
        <w:rPr>
          <w:rFonts w:ascii="仿宋_GB2312" w:eastAsia="仿宋_GB2312" w:hAnsi="Times New Roman" w:cs="Times New Roman"/>
          <w:sz w:val="30"/>
          <w:szCs w:val="30"/>
        </w:rPr>
        <w:t>0.5</w:t>
      </w:r>
      <w:r>
        <w:rPr>
          <w:rFonts w:ascii="仿宋_GB2312" w:eastAsia="仿宋_GB2312" w:hAnsi="Times New Roman" w:cs="Times New Roman"/>
          <w:sz w:val="30"/>
          <w:szCs w:val="30"/>
        </w:rPr>
        <w:t>行（即前后各空</w:t>
      </w:r>
      <w:r>
        <w:rPr>
          <w:rFonts w:ascii="仿宋_GB2312" w:eastAsia="仿宋_GB2312" w:hAnsi="Times New Roman" w:cs="Times New Roman"/>
          <w:sz w:val="30"/>
          <w:szCs w:val="30"/>
        </w:rPr>
        <w:t>0.5</w:t>
      </w:r>
      <w:r>
        <w:rPr>
          <w:rFonts w:ascii="仿宋_GB2312" w:eastAsia="仿宋_GB2312" w:hAnsi="Times New Roman" w:cs="Times New Roman"/>
          <w:sz w:val="30"/>
          <w:szCs w:val="30"/>
        </w:rPr>
        <w:t>行）。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正文为</w:t>
      </w:r>
      <w:r>
        <w:rPr>
          <w:rFonts w:ascii="仿宋_GB2312" w:eastAsia="仿宋_GB2312" w:hAnsi="Times New Roman" w:cs="Times New Roman"/>
          <w:sz w:val="30"/>
          <w:szCs w:val="30"/>
        </w:rPr>
        <w:t>1.5</w:t>
      </w:r>
      <w:r>
        <w:rPr>
          <w:rFonts w:ascii="仿宋_GB2312" w:eastAsia="仿宋_GB2312" w:hAnsi="Times New Roman" w:cs="Times New Roman"/>
          <w:sz w:val="30"/>
          <w:szCs w:val="30"/>
        </w:rPr>
        <w:t>倍行距，段前、段后无空行（即空</w:t>
      </w:r>
      <w:r>
        <w:rPr>
          <w:rFonts w:ascii="仿宋_GB2312" w:eastAsia="仿宋_GB2312" w:hAnsi="Times New Roman" w:cs="Times New Roman"/>
          <w:sz w:val="30"/>
          <w:szCs w:val="30"/>
        </w:rPr>
        <w:t>0</w:t>
      </w:r>
      <w:r>
        <w:rPr>
          <w:rFonts w:ascii="仿宋_GB2312" w:eastAsia="仿宋_GB2312" w:hAnsi="Times New Roman" w:cs="Times New Roman"/>
          <w:sz w:val="30"/>
          <w:szCs w:val="30"/>
        </w:rPr>
        <w:t>行）。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3</w:t>
      </w:r>
      <w:r>
        <w:rPr>
          <w:rFonts w:ascii="仿宋_GB2312" w:eastAsia="仿宋_GB2312" w:hAnsi="Times New Roman" w:cs="Times New Roman"/>
          <w:sz w:val="30"/>
          <w:szCs w:val="30"/>
        </w:rPr>
        <w:t>、页眉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页眉内容为</w:t>
      </w:r>
      <w:r>
        <w:rPr>
          <w:rFonts w:ascii="仿宋_GB2312" w:eastAsia="仿宋_GB2312" w:hAnsi="Times New Roman" w:cs="Times New Roman" w:hint="eastAsia"/>
          <w:sz w:val="30"/>
          <w:szCs w:val="30"/>
        </w:rPr>
        <w:t>第十五届北京理工大学“世纪杯”学生</w:t>
      </w:r>
      <w:r>
        <w:rPr>
          <w:rFonts w:ascii="仿宋_GB2312" w:eastAsia="仿宋_GB2312" w:hAnsi="Times New Roman" w:cs="Times New Roman"/>
          <w:sz w:val="30"/>
          <w:szCs w:val="30"/>
        </w:rPr>
        <w:t>参赛作品，内容居中。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页眉用小五号宋体字，页眉标注从论文主体部分开始（绪论或第一章）。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4</w:t>
      </w:r>
      <w:r>
        <w:rPr>
          <w:rFonts w:ascii="仿宋_GB2312" w:eastAsia="仿宋_GB2312" w:hAnsi="Times New Roman" w:cs="Times New Roman"/>
          <w:sz w:val="30"/>
          <w:szCs w:val="30"/>
        </w:rPr>
        <w:t>、页码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论文页码从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主体部分（绪论、正文、结论）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开始，直至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参考文献、附录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结束，用五号阿拉伯数字连续编码，页码位于页脚居中。封面、题名页不编页码。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lastRenderedPageBreak/>
        <w:t>摘要、目录、图标清单、主要符号表用五号小罗马数字连续编码，页码位于页脚居</w:t>
      </w:r>
      <w:r>
        <w:rPr>
          <w:rFonts w:ascii="仿宋_GB2312" w:eastAsia="仿宋_GB2312" w:hAnsi="Times New Roman" w:cs="Times New Roman"/>
          <w:sz w:val="30"/>
          <w:szCs w:val="30"/>
        </w:rPr>
        <w:t>中。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5</w:t>
      </w:r>
      <w:r>
        <w:rPr>
          <w:rFonts w:ascii="仿宋_GB2312" w:eastAsia="仿宋_GB2312" w:hAnsi="Times New Roman" w:cs="Times New Roman"/>
          <w:sz w:val="30"/>
          <w:szCs w:val="30"/>
        </w:rPr>
        <w:t>、图、表及其附注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图和表应安排在正文中第</w:t>
      </w: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次提及该图、表的文字的下方当图或表不能安排在该页时，应安排在该页的下一页。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</w:t>
      </w: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）图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图题应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明确简短，用五号宋体加粗，数字和字母为五号</w:t>
      </w:r>
      <w:r>
        <w:rPr>
          <w:rFonts w:ascii="仿宋_GB2312" w:eastAsia="仿宋_GB2312" w:hAnsi="Times New Roman" w:cs="Times New Roman"/>
          <w:sz w:val="30"/>
          <w:szCs w:val="30"/>
        </w:rPr>
        <w:t>Times New Roman</w:t>
      </w:r>
      <w:r>
        <w:rPr>
          <w:rFonts w:ascii="仿宋_GB2312" w:eastAsia="仿宋_GB2312" w:hAnsi="Times New Roman" w:cs="Times New Roman"/>
          <w:sz w:val="30"/>
          <w:szCs w:val="30"/>
        </w:rPr>
        <w:t>体加粗，图的编号与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图题之间应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空半角</w:t>
      </w:r>
      <w:r>
        <w:rPr>
          <w:rFonts w:ascii="仿宋_GB2312" w:eastAsia="仿宋_GB2312" w:hAnsi="Times New Roman" w:cs="Times New Roman"/>
          <w:sz w:val="30"/>
          <w:szCs w:val="30"/>
        </w:rPr>
        <w:t>2</w:t>
      </w:r>
      <w:r>
        <w:rPr>
          <w:rFonts w:ascii="仿宋_GB2312" w:eastAsia="仿宋_GB2312" w:hAnsi="Times New Roman" w:cs="Times New Roman"/>
          <w:sz w:val="30"/>
          <w:szCs w:val="30"/>
        </w:rPr>
        <w:t>格。图的编号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与图题应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置于图下方的居中位置。图内文字为</w:t>
      </w:r>
      <w:r>
        <w:rPr>
          <w:rFonts w:ascii="仿宋_GB2312" w:eastAsia="仿宋_GB2312" w:hAnsi="Times New Roman" w:cs="Times New Roman"/>
          <w:sz w:val="30"/>
          <w:szCs w:val="30"/>
        </w:rPr>
        <w:t>5</w:t>
      </w:r>
      <w:r>
        <w:rPr>
          <w:rFonts w:ascii="仿宋_GB2312" w:eastAsia="仿宋_GB2312" w:hAnsi="Times New Roman" w:cs="Times New Roman"/>
          <w:sz w:val="30"/>
          <w:szCs w:val="30"/>
        </w:rPr>
        <w:t>号宋体，数字和字母为</w:t>
      </w:r>
      <w:r>
        <w:rPr>
          <w:rFonts w:ascii="仿宋_GB2312" w:eastAsia="仿宋_GB2312" w:hAnsi="Times New Roman" w:cs="Times New Roman"/>
          <w:sz w:val="30"/>
          <w:szCs w:val="30"/>
        </w:rPr>
        <w:t>5</w:t>
      </w:r>
      <w:r>
        <w:rPr>
          <w:rFonts w:ascii="仿宋_GB2312" w:eastAsia="仿宋_GB2312" w:hAnsi="Times New Roman" w:cs="Times New Roman"/>
          <w:sz w:val="30"/>
          <w:szCs w:val="30"/>
        </w:rPr>
        <w:t>号</w:t>
      </w:r>
      <w:r>
        <w:rPr>
          <w:rFonts w:ascii="仿宋_GB2312" w:eastAsia="仿宋_GB2312" w:hAnsi="Times New Roman" w:cs="Times New Roman"/>
          <w:sz w:val="30"/>
          <w:szCs w:val="30"/>
        </w:rPr>
        <w:t>Times New Roman</w:t>
      </w:r>
      <w:r>
        <w:rPr>
          <w:rFonts w:ascii="仿宋_GB2312" w:eastAsia="仿宋_GB2312" w:hAnsi="Times New Roman" w:cs="Times New Roman"/>
          <w:sz w:val="30"/>
          <w:szCs w:val="30"/>
        </w:rPr>
        <w:t>体。曲线图的纵横坐标必须标注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量、标准规定符号、单位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，此三者只有在不必要注明（如无量刚等）的情况下方可省略。坐标上标注的量的符号和缩略词必须与正文中一致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</w:t>
      </w:r>
      <w:r>
        <w:rPr>
          <w:rFonts w:ascii="仿宋_GB2312" w:eastAsia="仿宋_GB2312" w:hAnsi="Times New Roman" w:cs="Times New Roman"/>
          <w:sz w:val="30"/>
          <w:szCs w:val="30"/>
        </w:rPr>
        <w:t>2</w:t>
      </w:r>
      <w:r>
        <w:rPr>
          <w:rFonts w:ascii="仿宋_GB2312" w:eastAsia="仿宋_GB2312" w:hAnsi="Times New Roman" w:cs="Times New Roman"/>
          <w:sz w:val="30"/>
          <w:szCs w:val="30"/>
        </w:rPr>
        <w:t>）表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表的标号应采用从</w:t>
      </w: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开始的阿拉伯数字编号，如：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表</w:t>
      </w: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、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表</w:t>
      </w:r>
      <w:r>
        <w:rPr>
          <w:rFonts w:ascii="仿宋_GB2312" w:eastAsia="仿宋_GB2312" w:hAnsi="Times New Roman" w:cs="Times New Roman"/>
          <w:sz w:val="30"/>
          <w:szCs w:val="30"/>
        </w:rPr>
        <w:t>2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、</w:t>
      </w:r>
      <w:r>
        <w:rPr>
          <w:rFonts w:ascii="仿宋_GB2312" w:eastAsia="仿宋_GB2312" w:hAnsi="Times New Roman" w:cs="Times New Roman"/>
          <w:sz w:val="30"/>
          <w:szCs w:val="30"/>
        </w:rPr>
        <w:t>……</w:t>
      </w:r>
      <w:r>
        <w:rPr>
          <w:rFonts w:ascii="仿宋_GB2312" w:eastAsia="仿宋_GB2312" w:hAnsi="Times New Roman" w:cs="Times New Roman"/>
          <w:sz w:val="30"/>
          <w:szCs w:val="30"/>
        </w:rPr>
        <w:t>。表编号应一直连续到附录之前，并与章、节和图的编号无关。只有一幅表，仍应标为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表</w:t>
      </w: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表题应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明确简短，用五号宋体加粗，数字和字母为五号</w:t>
      </w:r>
      <w:proofErr w:type="spellStart"/>
      <w:r>
        <w:rPr>
          <w:rFonts w:ascii="仿宋_GB2312" w:eastAsia="仿宋_GB2312" w:hAnsi="Times New Roman" w:cs="Times New Roman"/>
          <w:sz w:val="30"/>
          <w:szCs w:val="30"/>
        </w:rPr>
        <w:t>TimesNew</w:t>
      </w:r>
      <w:proofErr w:type="spellEnd"/>
      <w:r>
        <w:rPr>
          <w:rFonts w:ascii="仿宋_GB2312" w:eastAsia="仿宋_GB2312" w:hAnsi="Times New Roman" w:cs="Times New Roman"/>
          <w:sz w:val="30"/>
          <w:szCs w:val="30"/>
        </w:rPr>
        <w:t xml:space="preserve"> Roman</w:t>
      </w:r>
      <w:r>
        <w:rPr>
          <w:rFonts w:ascii="仿宋_GB2312" w:eastAsia="仿宋_GB2312" w:hAnsi="Times New Roman" w:cs="Times New Roman"/>
          <w:sz w:val="30"/>
          <w:szCs w:val="30"/>
        </w:rPr>
        <w:t>体加粗，表的编号与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表题之间应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空半角</w:t>
      </w:r>
      <w:r>
        <w:rPr>
          <w:rFonts w:ascii="仿宋_GB2312" w:eastAsia="仿宋_GB2312" w:hAnsi="Times New Roman" w:cs="Times New Roman"/>
          <w:sz w:val="30"/>
          <w:szCs w:val="30"/>
        </w:rPr>
        <w:t>2</w:t>
      </w:r>
      <w:r>
        <w:rPr>
          <w:rFonts w:ascii="仿宋_GB2312" w:eastAsia="仿宋_GB2312" w:hAnsi="Times New Roman" w:cs="Times New Roman"/>
          <w:sz w:val="30"/>
          <w:szCs w:val="30"/>
        </w:rPr>
        <w:t>格。表的编号与表头应置于表上方的居中位置。表内文字为</w:t>
      </w:r>
      <w:r>
        <w:rPr>
          <w:rFonts w:ascii="仿宋_GB2312" w:eastAsia="仿宋_GB2312" w:hAnsi="Times New Roman" w:cs="Times New Roman"/>
          <w:sz w:val="30"/>
          <w:szCs w:val="30"/>
        </w:rPr>
        <w:t>5</w:t>
      </w:r>
      <w:r>
        <w:rPr>
          <w:rFonts w:ascii="仿宋_GB2312" w:eastAsia="仿宋_GB2312" w:hAnsi="Times New Roman" w:cs="Times New Roman"/>
          <w:sz w:val="30"/>
          <w:szCs w:val="30"/>
        </w:rPr>
        <w:t>号宋体，数字和字母为</w:t>
      </w:r>
      <w:r>
        <w:rPr>
          <w:rFonts w:ascii="仿宋_GB2312" w:eastAsia="仿宋_GB2312" w:hAnsi="Times New Roman" w:cs="Times New Roman"/>
          <w:sz w:val="30"/>
          <w:szCs w:val="30"/>
        </w:rPr>
        <w:t>5</w:t>
      </w:r>
      <w:r>
        <w:rPr>
          <w:rFonts w:ascii="仿宋_GB2312" w:eastAsia="仿宋_GB2312" w:hAnsi="Times New Roman" w:cs="Times New Roman"/>
          <w:sz w:val="30"/>
          <w:szCs w:val="30"/>
        </w:rPr>
        <w:t>号</w:t>
      </w:r>
      <w:r>
        <w:rPr>
          <w:rFonts w:ascii="仿宋_GB2312" w:eastAsia="仿宋_GB2312" w:hAnsi="Times New Roman" w:cs="Times New Roman"/>
          <w:sz w:val="30"/>
          <w:szCs w:val="30"/>
        </w:rPr>
        <w:t>Times</w:t>
      </w:r>
      <w:r>
        <w:rPr>
          <w:rFonts w:ascii="仿宋_GB2312" w:eastAsia="仿宋_GB2312" w:hAnsi="Times New Roman" w:cs="Times New Roman"/>
          <w:sz w:val="30"/>
          <w:szCs w:val="30"/>
        </w:rPr>
        <w:t> </w:t>
      </w:r>
      <w:r>
        <w:rPr>
          <w:rFonts w:ascii="仿宋_GB2312" w:eastAsia="仿宋_GB2312" w:hAnsi="Times New Roman" w:cs="Times New Roman"/>
          <w:sz w:val="30"/>
          <w:szCs w:val="30"/>
        </w:rPr>
        <w:t>New Roman</w:t>
      </w:r>
      <w:r>
        <w:rPr>
          <w:rFonts w:ascii="仿宋_GB2312" w:eastAsia="仿宋_GB2312" w:hAnsi="Times New Roman" w:cs="Times New Roman"/>
          <w:sz w:val="30"/>
          <w:szCs w:val="30"/>
        </w:rPr>
        <w:t>体。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</w:t>
      </w:r>
      <w:r>
        <w:rPr>
          <w:rFonts w:ascii="仿宋_GB2312" w:eastAsia="仿宋_GB2312" w:hAnsi="Times New Roman" w:cs="Times New Roman"/>
          <w:sz w:val="30"/>
          <w:szCs w:val="30"/>
        </w:rPr>
        <w:t>3</w:t>
      </w:r>
      <w:r>
        <w:rPr>
          <w:rFonts w:ascii="仿宋_GB2312" w:eastAsia="仿宋_GB2312" w:hAnsi="Times New Roman" w:cs="Times New Roman"/>
          <w:sz w:val="30"/>
          <w:szCs w:val="30"/>
        </w:rPr>
        <w:t>）照片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lastRenderedPageBreak/>
        <w:t>作品中的照片图均应是原版照片粘贴，不得采用复印和</w:t>
      </w:r>
      <w:r>
        <w:rPr>
          <w:rFonts w:ascii="仿宋_GB2312" w:eastAsia="仿宋_GB2312" w:hAnsi="Times New Roman" w:cs="Times New Roman"/>
          <w:sz w:val="30"/>
          <w:szCs w:val="30"/>
        </w:rPr>
        <w:t>PS</w:t>
      </w:r>
      <w:r>
        <w:rPr>
          <w:rFonts w:ascii="仿宋_GB2312" w:eastAsia="仿宋_GB2312" w:hAnsi="Times New Roman" w:cs="Times New Roman"/>
          <w:sz w:val="30"/>
          <w:szCs w:val="30"/>
        </w:rPr>
        <w:t>方式。照片可为黑白或彩色，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应主题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突出、层次分明、清晰整洁、反差适中。对金相显微组织照片必须注明放大倍数。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</w:t>
      </w:r>
      <w:r>
        <w:rPr>
          <w:rFonts w:ascii="仿宋_GB2312" w:eastAsia="仿宋_GB2312" w:hAnsi="Times New Roman" w:cs="Times New Roman"/>
          <w:sz w:val="30"/>
          <w:szCs w:val="30"/>
        </w:rPr>
        <w:t>4</w:t>
      </w:r>
      <w:r>
        <w:rPr>
          <w:rFonts w:ascii="仿宋_GB2312" w:eastAsia="仿宋_GB2312" w:hAnsi="Times New Roman" w:cs="Times New Roman"/>
          <w:sz w:val="30"/>
          <w:szCs w:val="30"/>
        </w:rPr>
        <w:t>）附注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图、表中若有附注时，附注各项的序号一律用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附注</w:t>
      </w:r>
      <w:r>
        <w:rPr>
          <w:rFonts w:ascii="仿宋_GB2312" w:eastAsia="仿宋_GB2312" w:hAnsi="Times New Roman" w:cs="Times New Roman"/>
          <w:sz w:val="30"/>
          <w:szCs w:val="30"/>
        </w:rPr>
        <w:t>+</w:t>
      </w:r>
      <w:r>
        <w:rPr>
          <w:rFonts w:ascii="仿宋_GB2312" w:eastAsia="仿宋_GB2312" w:hAnsi="Times New Roman" w:cs="Times New Roman"/>
          <w:sz w:val="30"/>
          <w:szCs w:val="30"/>
        </w:rPr>
        <w:t>阿拉伯数字</w:t>
      </w:r>
      <w:r>
        <w:rPr>
          <w:rFonts w:ascii="仿宋_GB2312" w:eastAsia="仿宋_GB2312" w:hAnsi="Times New Roman" w:cs="Times New Roman"/>
          <w:sz w:val="30"/>
          <w:szCs w:val="30"/>
        </w:rPr>
        <w:t>+</w:t>
      </w:r>
      <w:r>
        <w:rPr>
          <w:rFonts w:ascii="仿宋_GB2312" w:eastAsia="仿宋_GB2312" w:hAnsi="Times New Roman" w:cs="Times New Roman"/>
          <w:sz w:val="30"/>
          <w:szCs w:val="30"/>
        </w:rPr>
        <w:t>冒号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，如：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附注</w:t>
      </w:r>
      <w:r>
        <w:rPr>
          <w:rFonts w:ascii="仿宋_GB2312" w:eastAsia="仿宋_GB2312" w:hAnsi="Times New Roman" w:cs="Times New Roman"/>
          <w:sz w:val="30"/>
          <w:szCs w:val="30"/>
        </w:rPr>
        <w:t>1</w:t>
      </w:r>
      <w:r>
        <w:rPr>
          <w:rFonts w:ascii="仿宋_GB2312" w:eastAsia="仿宋_GB2312" w:hAnsi="Times New Roman" w:cs="Times New Roman"/>
          <w:sz w:val="30"/>
          <w:szCs w:val="30"/>
        </w:rPr>
        <w:t>：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附注写在图、表的下方，一般采用</w:t>
      </w:r>
      <w:r>
        <w:rPr>
          <w:rFonts w:ascii="仿宋_GB2312" w:eastAsia="仿宋_GB2312" w:hAnsi="Times New Roman" w:cs="Times New Roman"/>
          <w:sz w:val="30"/>
          <w:szCs w:val="30"/>
        </w:rPr>
        <w:t>5</w:t>
      </w:r>
      <w:r>
        <w:rPr>
          <w:rFonts w:ascii="仿宋_GB2312" w:eastAsia="仿宋_GB2312" w:hAnsi="Times New Roman" w:cs="Times New Roman"/>
          <w:sz w:val="30"/>
          <w:szCs w:val="30"/>
        </w:rPr>
        <w:t>号宋体。</w:t>
      </w:r>
    </w:p>
    <w:p w:rsidR="00641E93" w:rsidRDefault="00641E93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</w:p>
    <w:sectPr w:rsidR="00641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10" w:rsidRDefault="00793610" w:rsidP="00205BDC">
      <w:r>
        <w:separator/>
      </w:r>
    </w:p>
  </w:endnote>
  <w:endnote w:type="continuationSeparator" w:id="0">
    <w:p w:rsidR="00793610" w:rsidRDefault="00793610" w:rsidP="00205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10" w:rsidRDefault="00793610" w:rsidP="00205BDC">
      <w:r>
        <w:separator/>
      </w:r>
    </w:p>
  </w:footnote>
  <w:footnote w:type="continuationSeparator" w:id="0">
    <w:p w:rsidR="00793610" w:rsidRDefault="00793610" w:rsidP="00205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2B1CCA"/>
    <w:multiLevelType w:val="multilevel"/>
    <w:tmpl w:val="512B1CCA"/>
    <w:lvl w:ilvl="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9F2"/>
    <w:rsid w:val="00013365"/>
    <w:rsid w:val="00093A15"/>
    <w:rsid w:val="00205BDC"/>
    <w:rsid w:val="00273E55"/>
    <w:rsid w:val="003472B7"/>
    <w:rsid w:val="003513EB"/>
    <w:rsid w:val="004953E3"/>
    <w:rsid w:val="004E4249"/>
    <w:rsid w:val="00606F7F"/>
    <w:rsid w:val="006368FF"/>
    <w:rsid w:val="00641E93"/>
    <w:rsid w:val="0073272B"/>
    <w:rsid w:val="007569A8"/>
    <w:rsid w:val="00793610"/>
    <w:rsid w:val="007F2D87"/>
    <w:rsid w:val="00805193"/>
    <w:rsid w:val="008C3C0B"/>
    <w:rsid w:val="0092464E"/>
    <w:rsid w:val="009F6C78"/>
    <w:rsid w:val="00A1298D"/>
    <w:rsid w:val="00C25540"/>
    <w:rsid w:val="00C7099D"/>
    <w:rsid w:val="00CA2C6D"/>
    <w:rsid w:val="00D4717F"/>
    <w:rsid w:val="00D61A37"/>
    <w:rsid w:val="00D7795A"/>
    <w:rsid w:val="00D80FA7"/>
    <w:rsid w:val="00F449F2"/>
    <w:rsid w:val="2C33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9D701"/>
  <w15:docId w15:val="{39E3C8BF-341E-4D02-BD1B-908A7E31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new-ps">
    <w:name w:val="new-ps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4742AC-AE61-4C8D-95B8-BFEB7097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201</Words>
  <Characters>1146</Characters>
  <Application>Microsoft Office Word</Application>
  <DocSecurity>0</DocSecurity>
  <Lines>9</Lines>
  <Paragraphs>2</Paragraphs>
  <ScaleCrop>false</ScaleCrop>
  <Company>http://sdwm.org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深度完美技术论坛</dc:creator>
  <cp:lastModifiedBy>秀 才</cp:lastModifiedBy>
  <cp:revision>13</cp:revision>
  <dcterms:created xsi:type="dcterms:W3CDTF">2014-06-23T02:26:00Z</dcterms:created>
  <dcterms:modified xsi:type="dcterms:W3CDTF">2021-03-29T07:54:00Z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