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9A00D" w14:textId="04662D04" w:rsidR="00DB7D64" w:rsidRDefault="004103FE" w:rsidP="00BF113E">
      <w:pPr>
        <w:adjustRightInd w:val="0"/>
        <w:snapToGrid w:val="0"/>
        <w:spacing w:line="360" w:lineRule="auto"/>
        <w:rPr>
          <w:rFonts w:ascii="宋体" w:eastAsia="宋体" w:hAnsi="宋体"/>
          <w:sz w:val="28"/>
          <w:szCs w:val="28"/>
        </w:rPr>
      </w:pPr>
      <w:r>
        <w:rPr>
          <w:rFonts w:ascii="宋体" w:eastAsia="宋体" w:hAnsi="宋体" w:hint="eastAsia"/>
          <w:sz w:val="28"/>
          <w:szCs w:val="28"/>
        </w:rPr>
        <w:t>附件</w:t>
      </w:r>
      <w:r>
        <w:rPr>
          <w:rFonts w:ascii="宋体" w:eastAsia="宋体" w:hAnsi="宋体"/>
          <w:sz w:val="28"/>
          <w:szCs w:val="28"/>
        </w:rPr>
        <w:t>5</w:t>
      </w:r>
      <w:r>
        <w:rPr>
          <w:rFonts w:ascii="宋体" w:eastAsia="宋体" w:hAnsi="宋体" w:hint="eastAsia"/>
          <w:sz w:val="28"/>
          <w:szCs w:val="28"/>
        </w:rPr>
        <w:t>:</w:t>
      </w:r>
    </w:p>
    <w:p w14:paraId="5ED99B5D" w14:textId="77777777" w:rsidR="008F5604" w:rsidRDefault="008F5604" w:rsidP="00BF113E">
      <w:pPr>
        <w:adjustRightInd w:val="0"/>
        <w:snapToGrid w:val="0"/>
        <w:spacing w:line="360" w:lineRule="auto"/>
        <w:rPr>
          <w:rFonts w:ascii="宋体" w:eastAsia="宋体" w:hAnsi="宋体"/>
          <w:sz w:val="28"/>
          <w:szCs w:val="28"/>
        </w:rPr>
      </w:pPr>
    </w:p>
    <w:p w14:paraId="08DDB3C5" w14:textId="338ABDEE" w:rsidR="00DB7D64" w:rsidRDefault="004103FE" w:rsidP="00BF113E">
      <w:pPr>
        <w:adjustRightInd w:val="0"/>
        <w:snapToGrid w:val="0"/>
        <w:spacing w:line="360" w:lineRule="auto"/>
        <w:jc w:val="center"/>
        <w:rPr>
          <w:rFonts w:ascii="华文中宋" w:eastAsia="华文中宋" w:hAnsi="华文中宋"/>
          <w:b/>
          <w:bCs/>
          <w:sz w:val="32"/>
          <w:szCs w:val="32"/>
        </w:rPr>
      </w:pPr>
      <w:r>
        <w:rPr>
          <w:rFonts w:ascii="华文中宋" w:eastAsia="华文中宋" w:hAnsi="华文中宋" w:hint="eastAsia"/>
          <w:b/>
          <w:bCs/>
          <w:sz w:val="32"/>
          <w:szCs w:val="32"/>
        </w:rPr>
        <w:t>北京科技大学“摇篮杯”华为产业命题竞赛比赛方案</w:t>
      </w:r>
    </w:p>
    <w:p w14:paraId="6CA52342" w14:textId="77777777" w:rsidR="00C72477" w:rsidRPr="00C72477" w:rsidRDefault="00C72477" w:rsidP="00BF113E">
      <w:pPr>
        <w:adjustRightInd w:val="0"/>
        <w:snapToGrid w:val="0"/>
        <w:spacing w:line="360" w:lineRule="auto"/>
        <w:jc w:val="center"/>
        <w:rPr>
          <w:rFonts w:ascii="华文中宋" w:eastAsia="华文中宋" w:hAnsi="华文中宋" w:hint="eastAsia"/>
          <w:b/>
          <w:bCs/>
          <w:sz w:val="28"/>
          <w:szCs w:val="28"/>
        </w:rPr>
      </w:pPr>
      <w:bookmarkStart w:id="0" w:name="_GoBack"/>
      <w:bookmarkEnd w:id="0"/>
    </w:p>
    <w:p w14:paraId="3C464404" w14:textId="22C30783" w:rsidR="00DB7D64" w:rsidRPr="008F5604" w:rsidRDefault="003E3F58"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第二十五届“摇篮杯”大学生创新创业</w:t>
      </w:r>
      <w:proofErr w:type="gramStart"/>
      <w:r w:rsidRPr="008F5604">
        <w:rPr>
          <w:rFonts w:ascii="仿宋_GB2312" w:eastAsia="仿宋_GB2312" w:hAnsi="仿宋" w:hint="eastAsia"/>
          <w:sz w:val="28"/>
          <w:szCs w:val="28"/>
        </w:rPr>
        <w:t>竞赛设华为</w:t>
      </w:r>
      <w:proofErr w:type="gramEnd"/>
      <w:r w:rsidRPr="008F5604">
        <w:rPr>
          <w:rFonts w:ascii="仿宋_GB2312" w:eastAsia="仿宋_GB2312" w:hAnsi="仿宋" w:hint="eastAsia"/>
          <w:sz w:val="28"/>
          <w:szCs w:val="28"/>
        </w:rPr>
        <w:t>产业命题竞赛，具体实施方案如下。</w:t>
      </w:r>
    </w:p>
    <w:p w14:paraId="6EAC10D0" w14:textId="77777777" w:rsidR="00DB7D64" w:rsidRPr="008F5604" w:rsidRDefault="004103FE" w:rsidP="00BF113E">
      <w:pPr>
        <w:adjustRightInd w:val="0"/>
        <w:snapToGrid w:val="0"/>
        <w:spacing w:line="360" w:lineRule="auto"/>
        <w:ind w:firstLineChars="200" w:firstLine="560"/>
        <w:rPr>
          <w:rFonts w:ascii="黑体" w:eastAsia="黑体" w:hAnsi="黑体"/>
          <w:bCs/>
          <w:sz w:val="28"/>
          <w:szCs w:val="28"/>
        </w:rPr>
      </w:pPr>
      <w:r w:rsidRPr="008F5604">
        <w:rPr>
          <w:rFonts w:ascii="黑体" w:eastAsia="黑体" w:hAnsi="黑体" w:hint="eastAsia"/>
          <w:bCs/>
          <w:sz w:val="28"/>
          <w:szCs w:val="28"/>
        </w:rPr>
        <w:t>一、竞赛目标</w:t>
      </w:r>
    </w:p>
    <w:p w14:paraId="5A0DE0B7"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竞赛旨在将创新创业实践和华为产业发展有机结合，促进学生了解产业发展状况，培养学生解决产业发展问题的能力，校企协同开展创新创业人才培养。</w:t>
      </w:r>
    </w:p>
    <w:p w14:paraId="6172AEB6" w14:textId="77777777" w:rsidR="00DB7D64" w:rsidRPr="008F5604" w:rsidRDefault="004103FE" w:rsidP="00BF113E">
      <w:pPr>
        <w:adjustRightInd w:val="0"/>
        <w:snapToGrid w:val="0"/>
        <w:spacing w:line="360" w:lineRule="auto"/>
        <w:ind w:firstLineChars="200" w:firstLine="560"/>
        <w:rPr>
          <w:rFonts w:ascii="黑体" w:eastAsia="黑体" w:hAnsi="黑体"/>
          <w:bCs/>
          <w:sz w:val="28"/>
          <w:szCs w:val="28"/>
        </w:rPr>
      </w:pPr>
      <w:r w:rsidRPr="008F5604">
        <w:rPr>
          <w:rFonts w:ascii="黑体" w:eastAsia="黑体" w:hAnsi="黑体" w:hint="eastAsia"/>
          <w:bCs/>
          <w:sz w:val="28"/>
          <w:szCs w:val="28"/>
        </w:rPr>
        <w:t>二、竞赛内容</w:t>
      </w:r>
    </w:p>
    <w:p w14:paraId="07A55AFB"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竞赛由华为结合企业需求出题，并为参赛团队提供相应的云资源。参赛团队自主选择命题，制作命题对策，要求必须是学生原创，必须结合华为提出的命题进行答题。</w:t>
      </w:r>
    </w:p>
    <w:p w14:paraId="6DA00102" w14:textId="77777777" w:rsidR="00DB7D64" w:rsidRPr="008F5604" w:rsidRDefault="004103FE" w:rsidP="00BF113E">
      <w:pPr>
        <w:adjustRightInd w:val="0"/>
        <w:snapToGrid w:val="0"/>
        <w:spacing w:line="360" w:lineRule="auto"/>
        <w:ind w:firstLineChars="200" w:firstLine="560"/>
        <w:rPr>
          <w:rFonts w:ascii="黑体" w:eastAsia="黑体" w:hAnsi="黑体"/>
          <w:bCs/>
          <w:sz w:val="28"/>
          <w:szCs w:val="28"/>
        </w:rPr>
      </w:pPr>
      <w:r w:rsidRPr="008F5604">
        <w:rPr>
          <w:rFonts w:ascii="黑体" w:eastAsia="黑体" w:hAnsi="黑体" w:hint="eastAsia"/>
          <w:bCs/>
          <w:sz w:val="28"/>
          <w:szCs w:val="28"/>
        </w:rPr>
        <w:t>三、参赛要求</w:t>
      </w:r>
    </w:p>
    <w:p w14:paraId="2E53A1EA"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59774EF8" w14:textId="6312D188"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2.参赛学生须为在校正式注册的本科生、硕士研究生（含MBA）、博士研究生，或201</w:t>
      </w:r>
      <w:r w:rsidR="003E3F58" w:rsidRPr="008F5604">
        <w:rPr>
          <w:rFonts w:ascii="仿宋_GB2312" w:eastAsia="仿宋_GB2312" w:hAnsi="仿宋" w:hint="eastAsia"/>
          <w:sz w:val="28"/>
          <w:szCs w:val="28"/>
        </w:rPr>
        <w:t>9</w:t>
      </w:r>
      <w:r w:rsidRPr="008F5604">
        <w:rPr>
          <w:rFonts w:ascii="仿宋_GB2312" w:eastAsia="仿宋_GB2312" w:hAnsi="仿宋" w:hint="eastAsia"/>
          <w:sz w:val="28"/>
          <w:szCs w:val="28"/>
        </w:rPr>
        <w:t>年及201</w:t>
      </w:r>
      <w:r w:rsidR="003E3F58" w:rsidRPr="008F5604">
        <w:rPr>
          <w:rFonts w:ascii="仿宋_GB2312" w:eastAsia="仿宋_GB2312" w:hAnsi="仿宋" w:hint="eastAsia"/>
          <w:sz w:val="28"/>
          <w:szCs w:val="28"/>
        </w:rPr>
        <w:t>9</w:t>
      </w:r>
      <w:r w:rsidRPr="008F5604">
        <w:rPr>
          <w:rFonts w:ascii="仿宋_GB2312" w:eastAsia="仿宋_GB2312" w:hAnsi="仿宋" w:hint="eastAsia"/>
          <w:sz w:val="28"/>
          <w:szCs w:val="28"/>
        </w:rPr>
        <w:t>年之后毕业的校友。公司法人代表为学生或校友的项目，该生</w:t>
      </w:r>
      <w:proofErr w:type="gramStart"/>
      <w:r w:rsidRPr="008F5604">
        <w:rPr>
          <w:rFonts w:ascii="仿宋_GB2312" w:eastAsia="仿宋_GB2312" w:hAnsi="仿宋" w:hint="eastAsia"/>
          <w:sz w:val="28"/>
          <w:szCs w:val="28"/>
        </w:rPr>
        <w:t>须作为</w:t>
      </w:r>
      <w:proofErr w:type="gramEnd"/>
      <w:r w:rsidRPr="008F5604">
        <w:rPr>
          <w:rFonts w:ascii="仿宋_GB2312" w:eastAsia="仿宋_GB2312" w:hAnsi="仿宋" w:hint="eastAsia"/>
          <w:sz w:val="28"/>
          <w:szCs w:val="28"/>
        </w:rPr>
        <w:t>项目负责人进行申报。具有我校学籍的国际留学生或201</w:t>
      </w:r>
      <w:r w:rsidR="003E3F58" w:rsidRPr="008F5604">
        <w:rPr>
          <w:rFonts w:ascii="仿宋_GB2312" w:eastAsia="仿宋_GB2312" w:hAnsi="仿宋" w:hint="eastAsia"/>
          <w:sz w:val="28"/>
          <w:szCs w:val="28"/>
        </w:rPr>
        <w:t>9</w:t>
      </w:r>
      <w:r w:rsidRPr="008F5604">
        <w:rPr>
          <w:rFonts w:ascii="仿宋_GB2312" w:eastAsia="仿宋_GB2312" w:hAnsi="仿宋" w:hint="eastAsia"/>
          <w:sz w:val="28"/>
          <w:szCs w:val="28"/>
        </w:rPr>
        <w:t>年及201</w:t>
      </w:r>
      <w:r w:rsidR="003E3F58" w:rsidRPr="008F5604">
        <w:rPr>
          <w:rFonts w:ascii="仿宋_GB2312" w:eastAsia="仿宋_GB2312" w:hAnsi="仿宋" w:hint="eastAsia"/>
          <w:sz w:val="28"/>
          <w:szCs w:val="28"/>
        </w:rPr>
        <w:t>9</w:t>
      </w:r>
      <w:r w:rsidRPr="008F5604">
        <w:rPr>
          <w:rFonts w:ascii="仿宋_GB2312" w:eastAsia="仿宋_GB2312" w:hAnsi="仿宋" w:hint="eastAsia"/>
          <w:sz w:val="28"/>
          <w:szCs w:val="28"/>
        </w:rPr>
        <w:t>年之后毕业的国际留学生均可参赛。</w:t>
      </w:r>
    </w:p>
    <w:p w14:paraId="511D6C70"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3.参赛项目需提交Word版命题对策及PPT版命题对策介绍。PPT版命题对策用作材料评审，进入现场路演的团队可重新</w:t>
      </w:r>
      <w:proofErr w:type="gramStart"/>
      <w:r w:rsidRPr="008F5604">
        <w:rPr>
          <w:rFonts w:ascii="仿宋_GB2312" w:eastAsia="仿宋_GB2312" w:hAnsi="仿宋" w:hint="eastAsia"/>
          <w:sz w:val="28"/>
          <w:szCs w:val="28"/>
        </w:rPr>
        <w:t>制作路演用</w:t>
      </w:r>
      <w:proofErr w:type="gramEnd"/>
      <w:r w:rsidRPr="008F5604">
        <w:rPr>
          <w:rFonts w:ascii="仿宋_GB2312" w:eastAsia="仿宋_GB2312" w:hAnsi="仿宋" w:hint="eastAsia"/>
          <w:sz w:val="28"/>
          <w:szCs w:val="28"/>
        </w:rPr>
        <w:t>的PPT。已完</w:t>
      </w:r>
      <w:r w:rsidRPr="008F5604">
        <w:rPr>
          <w:rFonts w:ascii="仿宋_GB2312" w:eastAsia="仿宋_GB2312" w:hAnsi="仿宋" w:hint="eastAsia"/>
          <w:sz w:val="28"/>
          <w:szCs w:val="28"/>
        </w:rPr>
        <w:lastRenderedPageBreak/>
        <w:t>成工商登记注册的项目，以附件方式提交项目注册运营证明材料（</w:t>
      </w:r>
      <w:proofErr w:type="gramStart"/>
      <w:r w:rsidRPr="008F5604">
        <w:rPr>
          <w:rFonts w:ascii="仿宋_GB2312" w:eastAsia="仿宋_GB2312" w:hAnsi="仿宋" w:hint="eastAsia"/>
          <w:sz w:val="28"/>
          <w:szCs w:val="28"/>
        </w:rPr>
        <w:t>含单位</w:t>
      </w:r>
      <w:proofErr w:type="gramEnd"/>
      <w:r w:rsidRPr="008F5604">
        <w:rPr>
          <w:rFonts w:ascii="仿宋_GB2312" w:eastAsia="仿宋_GB2312" w:hAnsi="仿宋" w:hint="eastAsia"/>
          <w:sz w:val="28"/>
          <w:szCs w:val="28"/>
        </w:rPr>
        <w:t>概况、法定代表人情况、营业执照复印件、股权证明、财务报表等）；</w:t>
      </w:r>
    </w:p>
    <w:p w14:paraId="0D6D6488" w14:textId="57B3A724" w:rsidR="007E2B90"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4.参赛项目的项目团队的指导老师最多三名</w:t>
      </w:r>
      <w:r w:rsidR="007E2B90" w:rsidRPr="008F5604">
        <w:rPr>
          <w:rFonts w:ascii="仿宋_GB2312" w:eastAsia="仿宋_GB2312" w:hAnsi="仿宋" w:hint="eastAsia"/>
          <w:sz w:val="28"/>
          <w:szCs w:val="28"/>
        </w:rPr>
        <w:t>；</w:t>
      </w:r>
    </w:p>
    <w:p w14:paraId="70D5F78D" w14:textId="707921E0" w:rsidR="00DB7D64" w:rsidRPr="008F5604" w:rsidRDefault="007E2B90"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5.每人只能担任一个项目的负责人</w:t>
      </w:r>
      <w:r w:rsidR="004103FE" w:rsidRPr="008F5604">
        <w:rPr>
          <w:rFonts w:ascii="仿宋_GB2312" w:eastAsia="仿宋_GB2312" w:hAnsi="仿宋" w:hint="eastAsia"/>
          <w:sz w:val="28"/>
          <w:szCs w:val="28"/>
        </w:rPr>
        <w:t>。</w:t>
      </w:r>
    </w:p>
    <w:p w14:paraId="5B86C785" w14:textId="77777777" w:rsidR="00DB7D64" w:rsidRPr="008F5604" w:rsidRDefault="004103FE" w:rsidP="00BF113E">
      <w:pPr>
        <w:adjustRightInd w:val="0"/>
        <w:snapToGrid w:val="0"/>
        <w:spacing w:line="360" w:lineRule="auto"/>
        <w:ind w:firstLineChars="200" w:firstLine="560"/>
        <w:rPr>
          <w:rFonts w:ascii="黑体" w:eastAsia="黑体" w:hAnsi="黑体"/>
          <w:bCs/>
          <w:sz w:val="28"/>
          <w:szCs w:val="28"/>
        </w:rPr>
      </w:pPr>
      <w:r w:rsidRPr="008F5604">
        <w:rPr>
          <w:rFonts w:ascii="黑体" w:eastAsia="黑体" w:hAnsi="黑体" w:hint="eastAsia"/>
          <w:bCs/>
          <w:sz w:val="28"/>
          <w:szCs w:val="28"/>
        </w:rPr>
        <w:t>四、竞赛安排</w:t>
      </w:r>
    </w:p>
    <w:p w14:paraId="5CA1175A" w14:textId="77777777" w:rsidR="00DB7D64" w:rsidRPr="008F5604" w:rsidRDefault="004103FE" w:rsidP="00BF113E">
      <w:pPr>
        <w:adjustRightInd w:val="0"/>
        <w:snapToGrid w:val="0"/>
        <w:spacing w:line="360" w:lineRule="auto"/>
        <w:ind w:firstLineChars="200" w:firstLine="562"/>
        <w:rPr>
          <w:rFonts w:ascii="仿宋_GB2312" w:eastAsia="仿宋_GB2312" w:hAnsi="仿宋"/>
          <w:b/>
          <w:bCs/>
          <w:sz w:val="28"/>
          <w:szCs w:val="28"/>
        </w:rPr>
      </w:pPr>
      <w:r w:rsidRPr="008F5604">
        <w:rPr>
          <w:rFonts w:ascii="仿宋_GB2312" w:eastAsia="仿宋_GB2312" w:hAnsi="仿宋" w:hint="eastAsia"/>
          <w:b/>
          <w:bCs/>
          <w:sz w:val="28"/>
          <w:szCs w:val="28"/>
        </w:rPr>
        <w:t>1.团队组建与作品申报</w:t>
      </w:r>
    </w:p>
    <w:p w14:paraId="2B09AFF6" w14:textId="305F01E1" w:rsidR="00DB7D64" w:rsidRPr="008F5604" w:rsidRDefault="004103FE" w:rsidP="00BF113E">
      <w:pPr>
        <w:adjustRightInd w:val="0"/>
        <w:snapToGrid w:val="0"/>
        <w:spacing w:line="360" w:lineRule="auto"/>
        <w:ind w:firstLineChars="200" w:firstLine="560"/>
        <w:rPr>
          <w:rFonts w:ascii="仿宋_GB2312" w:eastAsia="仿宋_GB2312" w:hAnsi="仿宋"/>
          <w:sz w:val="28"/>
          <w:szCs w:val="28"/>
          <w:highlight w:val="yellow"/>
        </w:rPr>
      </w:pPr>
      <w:r w:rsidRPr="008F5604">
        <w:rPr>
          <w:rFonts w:ascii="仿宋_GB2312" w:eastAsia="仿宋_GB2312" w:hAnsi="仿宋" w:hint="eastAsia"/>
          <w:sz w:val="28"/>
          <w:szCs w:val="28"/>
        </w:rPr>
        <w:t>时间安排：202</w:t>
      </w:r>
      <w:r w:rsidR="003E3F58" w:rsidRPr="008F5604">
        <w:rPr>
          <w:rFonts w:ascii="仿宋_GB2312" w:eastAsia="仿宋_GB2312" w:hAnsi="仿宋" w:hint="eastAsia"/>
          <w:sz w:val="28"/>
          <w:szCs w:val="28"/>
        </w:rPr>
        <w:t>3</w:t>
      </w:r>
      <w:r w:rsidRPr="008F5604">
        <w:rPr>
          <w:rFonts w:ascii="仿宋_GB2312" w:eastAsia="仿宋_GB2312" w:hAnsi="仿宋" w:hint="eastAsia"/>
          <w:sz w:val="28"/>
          <w:szCs w:val="28"/>
        </w:rPr>
        <w:t>年1</w:t>
      </w:r>
      <w:r w:rsidR="00AD2335" w:rsidRPr="008F5604">
        <w:rPr>
          <w:rFonts w:ascii="仿宋_GB2312" w:eastAsia="仿宋_GB2312" w:hAnsi="仿宋" w:hint="eastAsia"/>
          <w:sz w:val="28"/>
          <w:szCs w:val="28"/>
        </w:rPr>
        <w:t>1</w:t>
      </w:r>
      <w:r w:rsidRPr="008F5604">
        <w:rPr>
          <w:rFonts w:ascii="仿宋_GB2312" w:eastAsia="仿宋_GB2312" w:hAnsi="仿宋" w:hint="eastAsia"/>
          <w:sz w:val="28"/>
          <w:szCs w:val="28"/>
        </w:rPr>
        <w:t>月至202</w:t>
      </w:r>
      <w:r w:rsidR="003E3F58" w:rsidRPr="008F5604">
        <w:rPr>
          <w:rFonts w:ascii="仿宋_GB2312" w:eastAsia="仿宋_GB2312" w:hAnsi="仿宋" w:hint="eastAsia"/>
          <w:sz w:val="28"/>
          <w:szCs w:val="28"/>
        </w:rPr>
        <w:t>4</w:t>
      </w:r>
      <w:r w:rsidRPr="008F5604">
        <w:rPr>
          <w:rFonts w:ascii="仿宋_GB2312" w:eastAsia="仿宋_GB2312" w:hAnsi="仿宋" w:hint="eastAsia"/>
          <w:sz w:val="28"/>
          <w:szCs w:val="28"/>
        </w:rPr>
        <w:t>年2月</w:t>
      </w:r>
    </w:p>
    <w:p w14:paraId="2DB04929" w14:textId="37246ACE" w:rsidR="00DB7D64" w:rsidRPr="008F5604" w:rsidRDefault="004103FE" w:rsidP="00BF113E">
      <w:pPr>
        <w:adjustRightInd w:val="0"/>
        <w:snapToGrid w:val="0"/>
        <w:spacing w:line="360" w:lineRule="auto"/>
        <w:ind w:firstLineChars="200" w:firstLine="560"/>
        <w:rPr>
          <w:rFonts w:ascii="仿宋_GB2312" w:eastAsia="仿宋_GB2312" w:hAnsi="仿宋"/>
          <w:sz w:val="28"/>
          <w:szCs w:val="28"/>
          <w:highlight w:val="yellow"/>
        </w:rPr>
      </w:pPr>
      <w:r w:rsidRPr="008F5604">
        <w:rPr>
          <w:rFonts w:ascii="仿宋_GB2312" w:eastAsia="仿宋_GB2312" w:hAnsi="仿宋" w:hint="eastAsia"/>
          <w:sz w:val="28"/>
          <w:szCs w:val="28"/>
        </w:rPr>
        <w:t>学生自11月</w:t>
      </w:r>
      <w:r w:rsidR="00E35605" w:rsidRPr="008F5604">
        <w:rPr>
          <w:rFonts w:ascii="仿宋_GB2312" w:eastAsia="仿宋_GB2312" w:hAnsi="仿宋" w:hint="eastAsia"/>
          <w:sz w:val="28"/>
          <w:szCs w:val="28"/>
        </w:rPr>
        <w:t>20</w:t>
      </w:r>
      <w:r w:rsidRPr="008F5604">
        <w:rPr>
          <w:rFonts w:ascii="仿宋_GB2312" w:eastAsia="仿宋_GB2312" w:hAnsi="仿宋" w:hint="eastAsia"/>
          <w:sz w:val="28"/>
          <w:szCs w:val="28"/>
        </w:rPr>
        <w:t>日开始可以登录华为指定的网站进行组队及作品申报（</w:t>
      </w:r>
      <w:r w:rsidR="00A65C7D" w:rsidRPr="008F5604">
        <w:rPr>
          <w:rFonts w:ascii="仿宋_GB2312" w:eastAsia="仿宋_GB2312" w:hAnsi="仿宋" w:hint="eastAsia"/>
          <w:sz w:val="28"/>
          <w:szCs w:val="28"/>
        </w:rPr>
        <w:t>https://developer.huaweicloud.com/contest/yaolanbei2024.html</w:t>
      </w:r>
      <w:r w:rsidRPr="008F5604">
        <w:rPr>
          <w:rFonts w:ascii="仿宋_GB2312" w:eastAsia="仿宋_GB2312" w:hAnsi="仿宋" w:hint="eastAsia"/>
          <w:sz w:val="28"/>
          <w:szCs w:val="28"/>
        </w:rPr>
        <w:t>），报名截至202</w:t>
      </w:r>
      <w:r w:rsidR="003E3F58" w:rsidRPr="008F5604">
        <w:rPr>
          <w:rFonts w:ascii="仿宋_GB2312" w:eastAsia="仿宋_GB2312" w:hAnsi="仿宋" w:hint="eastAsia"/>
          <w:sz w:val="28"/>
          <w:szCs w:val="28"/>
        </w:rPr>
        <w:t>3</w:t>
      </w:r>
      <w:r w:rsidRPr="008F5604">
        <w:rPr>
          <w:rFonts w:ascii="仿宋_GB2312" w:eastAsia="仿宋_GB2312" w:hAnsi="仿宋" w:hint="eastAsia"/>
          <w:sz w:val="28"/>
          <w:szCs w:val="28"/>
        </w:rPr>
        <w:t>-202</w:t>
      </w:r>
      <w:r w:rsidR="003E3F58" w:rsidRPr="008F5604">
        <w:rPr>
          <w:rFonts w:ascii="仿宋_GB2312" w:eastAsia="仿宋_GB2312" w:hAnsi="仿宋" w:hint="eastAsia"/>
          <w:sz w:val="28"/>
          <w:szCs w:val="28"/>
        </w:rPr>
        <w:t>4</w:t>
      </w:r>
      <w:r w:rsidRPr="008F5604">
        <w:rPr>
          <w:rFonts w:ascii="仿宋_GB2312" w:eastAsia="仿宋_GB2312" w:hAnsi="仿宋" w:hint="eastAsia"/>
          <w:sz w:val="28"/>
          <w:szCs w:val="28"/>
        </w:rPr>
        <w:t>学年春季学期第2周周日晚24:00，华为公布的命题及相关要求见附件7。各学院广泛宣传、组织动员学生积极参与比赛，并邀请教师参与指导。</w:t>
      </w:r>
    </w:p>
    <w:p w14:paraId="5EF366BC"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学生团队报名完成后，华为将为团队队长发放</w:t>
      </w:r>
      <w:proofErr w:type="gramStart"/>
      <w:r w:rsidRPr="008F5604">
        <w:rPr>
          <w:rFonts w:ascii="仿宋_GB2312" w:eastAsia="仿宋_GB2312" w:hAnsi="仿宋" w:hint="eastAsia"/>
          <w:sz w:val="28"/>
          <w:szCs w:val="28"/>
        </w:rPr>
        <w:t>云算力</w:t>
      </w:r>
      <w:proofErr w:type="gramEnd"/>
      <w:r w:rsidRPr="008F5604">
        <w:rPr>
          <w:rFonts w:ascii="仿宋_GB2312" w:eastAsia="仿宋_GB2312" w:hAnsi="仿宋" w:hint="eastAsia"/>
          <w:sz w:val="28"/>
          <w:szCs w:val="28"/>
        </w:rPr>
        <w:t>等资源，支持团队使用华为</w:t>
      </w:r>
      <w:proofErr w:type="gramStart"/>
      <w:r w:rsidRPr="008F5604">
        <w:rPr>
          <w:rFonts w:ascii="仿宋_GB2312" w:eastAsia="仿宋_GB2312" w:hAnsi="仿宋" w:hint="eastAsia"/>
          <w:sz w:val="28"/>
          <w:szCs w:val="28"/>
        </w:rPr>
        <w:t>云相关</w:t>
      </w:r>
      <w:proofErr w:type="gramEnd"/>
      <w:r w:rsidRPr="008F5604">
        <w:rPr>
          <w:rFonts w:ascii="仿宋_GB2312" w:eastAsia="仿宋_GB2312" w:hAnsi="仿宋" w:hint="eastAsia"/>
          <w:sz w:val="28"/>
          <w:szCs w:val="28"/>
        </w:rPr>
        <w:t>平台制定命题对策、开展相关研究。</w:t>
      </w:r>
    </w:p>
    <w:p w14:paraId="3AB92705" w14:textId="77777777" w:rsidR="00DB7D64" w:rsidRPr="008F5604" w:rsidRDefault="004103FE" w:rsidP="00BF113E">
      <w:pPr>
        <w:adjustRightInd w:val="0"/>
        <w:snapToGrid w:val="0"/>
        <w:spacing w:line="360" w:lineRule="auto"/>
        <w:ind w:firstLineChars="200" w:firstLine="562"/>
        <w:rPr>
          <w:rFonts w:ascii="仿宋_GB2312" w:eastAsia="仿宋_GB2312" w:hAnsi="仿宋"/>
          <w:b/>
          <w:bCs/>
          <w:sz w:val="28"/>
          <w:szCs w:val="28"/>
        </w:rPr>
      </w:pPr>
      <w:r w:rsidRPr="008F5604">
        <w:rPr>
          <w:rFonts w:ascii="仿宋_GB2312" w:eastAsia="仿宋_GB2312" w:hAnsi="仿宋" w:hint="eastAsia"/>
          <w:b/>
          <w:bCs/>
          <w:sz w:val="28"/>
          <w:szCs w:val="28"/>
        </w:rPr>
        <w:t>2.校级初审（资格审查）</w:t>
      </w:r>
    </w:p>
    <w:p w14:paraId="6C1AB3CB" w14:textId="25145463"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时间安排：202</w:t>
      </w:r>
      <w:r w:rsidR="003E3F58" w:rsidRPr="008F5604">
        <w:rPr>
          <w:rFonts w:ascii="仿宋_GB2312" w:eastAsia="仿宋_GB2312" w:hAnsi="仿宋" w:hint="eastAsia"/>
          <w:sz w:val="28"/>
          <w:szCs w:val="28"/>
        </w:rPr>
        <w:t>3</w:t>
      </w:r>
      <w:r w:rsidRPr="008F5604">
        <w:rPr>
          <w:rFonts w:ascii="仿宋_GB2312" w:eastAsia="仿宋_GB2312" w:hAnsi="仿宋" w:hint="eastAsia"/>
          <w:sz w:val="28"/>
          <w:szCs w:val="28"/>
        </w:rPr>
        <w:t>-202</w:t>
      </w:r>
      <w:r w:rsidR="003E3F58" w:rsidRPr="008F5604">
        <w:rPr>
          <w:rFonts w:ascii="仿宋_GB2312" w:eastAsia="仿宋_GB2312" w:hAnsi="仿宋" w:hint="eastAsia"/>
          <w:sz w:val="28"/>
          <w:szCs w:val="28"/>
        </w:rPr>
        <w:t>4</w:t>
      </w:r>
      <w:r w:rsidRPr="008F5604">
        <w:rPr>
          <w:rFonts w:ascii="仿宋_GB2312" w:eastAsia="仿宋_GB2312" w:hAnsi="仿宋" w:hint="eastAsia"/>
          <w:sz w:val="28"/>
          <w:szCs w:val="28"/>
        </w:rPr>
        <w:t>学年春季学期第3周</w:t>
      </w:r>
    </w:p>
    <w:p w14:paraId="57706FCD"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校院组委会对申报作品资格审查，防止出现抄袭、相同材料重复参赛等情况。同时，校级组委会邀请历届“摇篮杯”</w:t>
      </w:r>
      <w:proofErr w:type="gramStart"/>
      <w:r w:rsidRPr="008F5604">
        <w:rPr>
          <w:rFonts w:ascii="仿宋_GB2312" w:eastAsia="仿宋_GB2312" w:hAnsi="仿宋" w:hint="eastAsia"/>
          <w:sz w:val="28"/>
          <w:szCs w:val="28"/>
        </w:rPr>
        <w:t>特</w:t>
      </w:r>
      <w:proofErr w:type="gramEnd"/>
      <w:r w:rsidRPr="008F5604">
        <w:rPr>
          <w:rFonts w:ascii="仿宋_GB2312" w:eastAsia="仿宋_GB2312" w:hAnsi="仿宋" w:hint="eastAsia"/>
          <w:sz w:val="28"/>
          <w:szCs w:val="28"/>
        </w:rPr>
        <w:t>一等奖团队负责人与“创青春”“互联网+”市赛国赛获奖团队负责人对参赛作品进行内容审查，针对作品质量严重欠缺、格式问题较大等问题，</w:t>
      </w:r>
      <w:proofErr w:type="gramStart"/>
      <w:r w:rsidRPr="008F5604">
        <w:rPr>
          <w:rFonts w:ascii="仿宋_GB2312" w:eastAsia="仿宋_GB2312" w:hAnsi="仿宋" w:hint="eastAsia"/>
          <w:sz w:val="28"/>
          <w:szCs w:val="28"/>
        </w:rPr>
        <w:t>淘汰约</w:t>
      </w:r>
      <w:proofErr w:type="gramEnd"/>
      <w:r w:rsidRPr="008F5604">
        <w:rPr>
          <w:rFonts w:ascii="仿宋_GB2312" w:eastAsia="仿宋_GB2312" w:hAnsi="仿宋" w:hint="eastAsia"/>
          <w:sz w:val="28"/>
          <w:szCs w:val="28"/>
        </w:rPr>
        <w:t>10%的作品。</w:t>
      </w:r>
    </w:p>
    <w:p w14:paraId="0F7DEB76" w14:textId="77777777" w:rsidR="00DB7D64" w:rsidRPr="008F5604" w:rsidRDefault="004103FE" w:rsidP="00BF113E">
      <w:pPr>
        <w:adjustRightInd w:val="0"/>
        <w:snapToGrid w:val="0"/>
        <w:spacing w:line="360" w:lineRule="auto"/>
        <w:ind w:firstLineChars="200" w:firstLine="562"/>
        <w:rPr>
          <w:rFonts w:ascii="仿宋_GB2312" w:eastAsia="仿宋_GB2312" w:hAnsi="仿宋"/>
          <w:b/>
          <w:bCs/>
          <w:sz w:val="28"/>
          <w:szCs w:val="28"/>
        </w:rPr>
      </w:pPr>
      <w:r w:rsidRPr="008F5604">
        <w:rPr>
          <w:rFonts w:ascii="仿宋_GB2312" w:eastAsia="仿宋_GB2312" w:hAnsi="仿宋" w:hint="eastAsia"/>
          <w:b/>
          <w:bCs/>
          <w:sz w:val="28"/>
          <w:szCs w:val="28"/>
        </w:rPr>
        <w:t>3.校级复赛（材料评审）</w:t>
      </w:r>
    </w:p>
    <w:p w14:paraId="6CBEB521" w14:textId="3744E376"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时间安排：202</w:t>
      </w:r>
      <w:r w:rsidR="003E3F58" w:rsidRPr="008F5604">
        <w:rPr>
          <w:rFonts w:ascii="仿宋_GB2312" w:eastAsia="仿宋_GB2312" w:hAnsi="仿宋" w:hint="eastAsia"/>
          <w:sz w:val="28"/>
          <w:szCs w:val="28"/>
        </w:rPr>
        <w:t>3</w:t>
      </w:r>
      <w:r w:rsidRPr="008F5604">
        <w:rPr>
          <w:rFonts w:ascii="仿宋_GB2312" w:eastAsia="仿宋_GB2312" w:hAnsi="仿宋" w:hint="eastAsia"/>
          <w:sz w:val="28"/>
          <w:szCs w:val="28"/>
        </w:rPr>
        <w:t>-202</w:t>
      </w:r>
      <w:r w:rsidR="003E3F58" w:rsidRPr="008F5604">
        <w:rPr>
          <w:rFonts w:ascii="仿宋_GB2312" w:eastAsia="仿宋_GB2312" w:hAnsi="仿宋" w:hint="eastAsia"/>
          <w:sz w:val="28"/>
          <w:szCs w:val="28"/>
        </w:rPr>
        <w:t>4</w:t>
      </w:r>
      <w:r w:rsidRPr="008F5604">
        <w:rPr>
          <w:rFonts w:ascii="仿宋_GB2312" w:eastAsia="仿宋_GB2312" w:hAnsi="仿宋" w:hint="eastAsia"/>
          <w:sz w:val="28"/>
          <w:szCs w:val="28"/>
        </w:rPr>
        <w:t>学年春季学期第3-4周</w:t>
      </w:r>
    </w:p>
    <w:p w14:paraId="6B3793B8"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邀请专业相关的学者教授、创新创业教育专家进行材料评审，排名前18%（含18%）的项目进入现场路演环节，排名18%以上至30%（含30%）的项目直接授予三等奖。根据报名情况，组委会将适当对进入现场路演环节的项目</w:t>
      </w:r>
      <w:r w:rsidRPr="008F5604">
        <w:rPr>
          <w:rFonts w:ascii="仿宋_GB2312" w:eastAsia="仿宋_GB2312" w:hAnsi="仿宋" w:hint="eastAsia"/>
          <w:sz w:val="28"/>
          <w:szCs w:val="28"/>
        </w:rPr>
        <w:lastRenderedPageBreak/>
        <w:t>数量调整。</w:t>
      </w:r>
    </w:p>
    <w:p w14:paraId="4E2AE6DD" w14:textId="77777777" w:rsidR="00DB7D64" w:rsidRPr="008F5604" w:rsidRDefault="004103FE" w:rsidP="00BF113E">
      <w:pPr>
        <w:adjustRightInd w:val="0"/>
        <w:snapToGrid w:val="0"/>
        <w:spacing w:line="360" w:lineRule="auto"/>
        <w:ind w:firstLineChars="200" w:firstLine="562"/>
        <w:rPr>
          <w:rFonts w:ascii="仿宋_GB2312" w:eastAsia="仿宋_GB2312" w:hAnsi="仿宋"/>
          <w:b/>
          <w:bCs/>
          <w:sz w:val="28"/>
          <w:szCs w:val="28"/>
        </w:rPr>
      </w:pPr>
      <w:r w:rsidRPr="008F5604">
        <w:rPr>
          <w:rFonts w:ascii="仿宋_GB2312" w:eastAsia="仿宋_GB2312" w:hAnsi="仿宋" w:hint="eastAsia"/>
          <w:b/>
          <w:bCs/>
          <w:sz w:val="28"/>
          <w:szCs w:val="28"/>
        </w:rPr>
        <w:t>4.校级决赛（现场路演）</w:t>
      </w:r>
      <w:proofErr w:type="gramStart"/>
      <w:r w:rsidRPr="008F5604">
        <w:rPr>
          <w:rFonts w:ascii="仿宋_GB2312" w:eastAsia="仿宋_GB2312" w:hAnsi="仿宋" w:hint="eastAsia"/>
          <w:b/>
          <w:bCs/>
          <w:sz w:val="28"/>
          <w:szCs w:val="28"/>
        </w:rPr>
        <w:t>及冠军</w:t>
      </w:r>
      <w:proofErr w:type="gramEnd"/>
      <w:r w:rsidRPr="008F5604">
        <w:rPr>
          <w:rFonts w:ascii="仿宋_GB2312" w:eastAsia="仿宋_GB2312" w:hAnsi="仿宋" w:hint="eastAsia"/>
          <w:b/>
          <w:bCs/>
          <w:sz w:val="28"/>
          <w:szCs w:val="28"/>
        </w:rPr>
        <w:t>争夺赛</w:t>
      </w:r>
    </w:p>
    <w:p w14:paraId="5EE79136" w14:textId="29DA702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时间安排：202</w:t>
      </w:r>
      <w:r w:rsidR="003E3F58" w:rsidRPr="008F5604">
        <w:rPr>
          <w:rFonts w:ascii="仿宋_GB2312" w:eastAsia="仿宋_GB2312" w:hAnsi="仿宋" w:hint="eastAsia"/>
          <w:sz w:val="28"/>
          <w:szCs w:val="28"/>
        </w:rPr>
        <w:t>3</w:t>
      </w:r>
      <w:r w:rsidRPr="008F5604">
        <w:rPr>
          <w:rFonts w:ascii="仿宋_GB2312" w:eastAsia="仿宋_GB2312" w:hAnsi="仿宋" w:hint="eastAsia"/>
          <w:sz w:val="28"/>
          <w:szCs w:val="28"/>
        </w:rPr>
        <w:t>-202</w:t>
      </w:r>
      <w:r w:rsidR="003E3F58" w:rsidRPr="008F5604">
        <w:rPr>
          <w:rFonts w:ascii="仿宋_GB2312" w:eastAsia="仿宋_GB2312" w:hAnsi="仿宋" w:hint="eastAsia"/>
          <w:sz w:val="28"/>
          <w:szCs w:val="28"/>
        </w:rPr>
        <w:t>4</w:t>
      </w:r>
      <w:r w:rsidRPr="008F5604">
        <w:rPr>
          <w:rFonts w:ascii="仿宋_GB2312" w:eastAsia="仿宋_GB2312" w:hAnsi="仿宋" w:hint="eastAsia"/>
          <w:sz w:val="28"/>
          <w:szCs w:val="28"/>
        </w:rPr>
        <w:t>学年春季学期第5-9周。</w:t>
      </w:r>
    </w:p>
    <w:p w14:paraId="74BAB827"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组织进入决赛的项目进行路演答辩，评委现场评分确定获奖项目。评委由华为专家、专业相关的学者教授、创新创业教育专家担任，评出特、一、二等奖。科技竞赛、创业竞赛每组第一，以及青年红色筑梦之旅竞赛、华为产业命题竞赛评分最高的项目可参与冠军争夺赛，产生冠、亚、季军项目。</w:t>
      </w:r>
    </w:p>
    <w:p w14:paraId="3A37B3D1" w14:textId="47D7D09B" w:rsidR="00DB7D64" w:rsidRPr="008F5604" w:rsidRDefault="004103FE" w:rsidP="00BF113E">
      <w:pPr>
        <w:adjustRightInd w:val="0"/>
        <w:snapToGrid w:val="0"/>
        <w:spacing w:line="360" w:lineRule="auto"/>
        <w:ind w:firstLineChars="200" w:firstLine="562"/>
        <w:rPr>
          <w:rFonts w:ascii="仿宋_GB2312" w:eastAsia="仿宋_GB2312" w:hAnsi="仿宋"/>
          <w:b/>
          <w:bCs/>
          <w:sz w:val="28"/>
          <w:szCs w:val="28"/>
        </w:rPr>
      </w:pPr>
      <w:r w:rsidRPr="008F5604">
        <w:rPr>
          <w:rFonts w:ascii="仿宋_GB2312" w:eastAsia="仿宋_GB2312" w:hAnsi="仿宋" w:hint="eastAsia"/>
          <w:b/>
          <w:bCs/>
          <w:sz w:val="28"/>
          <w:szCs w:val="28"/>
        </w:rPr>
        <w:t>注：具体</w:t>
      </w:r>
      <w:proofErr w:type="gramStart"/>
      <w:r w:rsidRPr="008F5604">
        <w:rPr>
          <w:rFonts w:ascii="仿宋_GB2312" w:eastAsia="仿宋_GB2312" w:hAnsi="仿宋" w:hint="eastAsia"/>
          <w:b/>
          <w:bCs/>
          <w:sz w:val="28"/>
          <w:szCs w:val="28"/>
        </w:rPr>
        <w:t>时间截点请</w:t>
      </w:r>
      <w:proofErr w:type="gramEnd"/>
      <w:r w:rsidRPr="008F5604">
        <w:rPr>
          <w:rFonts w:ascii="仿宋_GB2312" w:eastAsia="仿宋_GB2312" w:hAnsi="仿宋" w:hint="eastAsia"/>
          <w:b/>
          <w:bCs/>
          <w:sz w:val="28"/>
          <w:szCs w:val="28"/>
        </w:rPr>
        <w:t>注意“北科大创新创业竞赛”</w:t>
      </w:r>
      <w:proofErr w:type="gramStart"/>
      <w:r w:rsidRPr="008F5604">
        <w:rPr>
          <w:rFonts w:ascii="仿宋_GB2312" w:eastAsia="仿宋_GB2312" w:hAnsi="仿宋" w:hint="eastAsia"/>
          <w:b/>
          <w:bCs/>
          <w:sz w:val="28"/>
          <w:szCs w:val="28"/>
        </w:rPr>
        <w:t>微信公众号</w:t>
      </w:r>
      <w:proofErr w:type="gramEnd"/>
      <w:r w:rsidRPr="008F5604">
        <w:rPr>
          <w:rFonts w:ascii="仿宋_GB2312" w:eastAsia="仿宋_GB2312" w:hAnsi="仿宋" w:hint="eastAsia"/>
          <w:b/>
          <w:bCs/>
          <w:sz w:val="28"/>
          <w:szCs w:val="28"/>
        </w:rPr>
        <w:t>通知，根据客观情况进行调整。</w:t>
      </w:r>
    </w:p>
    <w:p w14:paraId="05FA3850" w14:textId="2C085E88" w:rsidR="00DB7D64" w:rsidRPr="008F5604" w:rsidRDefault="004103FE" w:rsidP="00BF113E">
      <w:pPr>
        <w:adjustRightInd w:val="0"/>
        <w:snapToGrid w:val="0"/>
        <w:spacing w:line="360" w:lineRule="auto"/>
        <w:ind w:firstLineChars="200" w:firstLine="560"/>
        <w:rPr>
          <w:rFonts w:ascii="黑体" w:eastAsia="黑体" w:hAnsi="黑体"/>
          <w:bCs/>
          <w:sz w:val="28"/>
          <w:szCs w:val="28"/>
        </w:rPr>
      </w:pPr>
      <w:r w:rsidRPr="008F5604">
        <w:rPr>
          <w:rFonts w:ascii="黑体" w:eastAsia="黑体" w:hAnsi="黑体" w:hint="eastAsia"/>
          <w:bCs/>
          <w:sz w:val="28"/>
          <w:szCs w:val="28"/>
        </w:rPr>
        <w:t>五、奖项设置</w:t>
      </w:r>
    </w:p>
    <w:p w14:paraId="6B4F114D" w14:textId="5AE3795E"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1.奖项设置。设特等奖、一等奖、二等奖和三等奖，根据竞赛成绩与报名作品数量，前10%（含10%）的项目授予特等奖和一等奖（特等奖约3%-5%）、10%至18%（含18%）的项目授予二等奖，18%至30%（含30%）的项目授予三等奖。校级组委会根据竞赛各组报名作品数量，在评审中对各个组别进行适当的合并与调整。对于获得一等奖以上作品的指导教师授予“北京科技大学</w:t>
      </w:r>
      <w:r w:rsidR="003E3F58" w:rsidRPr="008F5604">
        <w:rPr>
          <w:rFonts w:ascii="仿宋_GB2312" w:eastAsia="仿宋_GB2312" w:hAnsi="仿宋" w:hint="eastAsia"/>
          <w:sz w:val="28"/>
          <w:szCs w:val="28"/>
        </w:rPr>
        <w:t>第二十五届</w:t>
      </w:r>
      <w:r w:rsidRPr="008F5604">
        <w:rPr>
          <w:rFonts w:ascii="仿宋_GB2312" w:eastAsia="仿宋_GB2312" w:hAnsi="仿宋" w:hint="eastAsia"/>
          <w:sz w:val="28"/>
          <w:szCs w:val="28"/>
        </w:rPr>
        <w:t>‘摇篮杯’大学生创新创业竞赛华为产业命题竞赛优秀指导教师”。</w:t>
      </w:r>
    </w:p>
    <w:p w14:paraId="5357B8AC" w14:textId="77777777" w:rsidR="00DB7D64" w:rsidRPr="008F5604" w:rsidRDefault="004103FE" w:rsidP="00BF113E">
      <w:pPr>
        <w:adjustRightInd w:val="0"/>
        <w:snapToGrid w:val="0"/>
        <w:spacing w:line="360" w:lineRule="auto"/>
        <w:ind w:firstLineChars="200" w:firstLine="560"/>
        <w:rPr>
          <w:rFonts w:ascii="仿宋_GB2312" w:eastAsia="仿宋_GB2312" w:hAnsi="仿宋"/>
          <w:sz w:val="28"/>
          <w:szCs w:val="28"/>
        </w:rPr>
      </w:pPr>
      <w:r w:rsidRPr="008F5604">
        <w:rPr>
          <w:rFonts w:ascii="仿宋_GB2312" w:eastAsia="仿宋_GB2312" w:hAnsi="仿宋" w:hint="eastAsia"/>
          <w:sz w:val="28"/>
          <w:szCs w:val="28"/>
        </w:rPr>
        <w:t>2.学分与奖学金。对参加此次竞赛的学生，给予科技创新学分认定，可获得《北京科技大学本科生科技创新和学术实践教学工作管理办法》 （</w:t>
      </w:r>
      <w:proofErr w:type="gramStart"/>
      <w:r w:rsidRPr="008F5604">
        <w:rPr>
          <w:rFonts w:ascii="仿宋_GB2312" w:eastAsia="仿宋_GB2312" w:hAnsi="仿宋" w:hint="eastAsia"/>
          <w:sz w:val="28"/>
          <w:szCs w:val="28"/>
        </w:rPr>
        <w:t>校教发</w:t>
      </w:r>
      <w:proofErr w:type="gramEnd"/>
      <w:r w:rsidRPr="008F5604">
        <w:rPr>
          <w:rFonts w:ascii="微软雅黑" w:eastAsia="微软雅黑" w:hAnsi="微软雅黑" w:cs="微软雅黑" w:hint="eastAsia"/>
          <w:sz w:val="28"/>
          <w:szCs w:val="28"/>
        </w:rPr>
        <w:t>﹝</w:t>
      </w:r>
      <w:r w:rsidRPr="008F5604">
        <w:rPr>
          <w:rFonts w:ascii="仿宋_GB2312" w:eastAsia="仿宋_GB2312" w:hAnsi="仿宋" w:hint="eastAsia"/>
          <w:sz w:val="28"/>
          <w:szCs w:val="28"/>
        </w:rPr>
        <w:t>2012</w:t>
      </w:r>
      <w:r w:rsidRPr="008F5604">
        <w:rPr>
          <w:rFonts w:ascii="微软雅黑" w:eastAsia="微软雅黑" w:hAnsi="微软雅黑" w:cs="微软雅黑" w:hint="eastAsia"/>
          <w:sz w:val="28"/>
          <w:szCs w:val="28"/>
        </w:rPr>
        <w:t>﹞</w:t>
      </w:r>
      <w:r w:rsidRPr="008F5604">
        <w:rPr>
          <w:rFonts w:ascii="仿宋_GB2312" w:eastAsia="仿宋_GB2312" w:hAnsi="仿宋" w:hint="eastAsia"/>
          <w:sz w:val="28"/>
          <w:szCs w:val="28"/>
        </w:rPr>
        <w:t xml:space="preserve">23号 </w:t>
      </w:r>
      <w:proofErr w:type="gramStart"/>
      <w:r w:rsidRPr="008F5604">
        <w:rPr>
          <w:rFonts w:ascii="仿宋_GB2312" w:eastAsia="仿宋_GB2312" w:hAnsi="仿宋" w:hint="eastAsia"/>
          <w:sz w:val="28"/>
          <w:szCs w:val="28"/>
        </w:rPr>
        <w:t>校团发</w:t>
      </w:r>
      <w:proofErr w:type="gramEnd"/>
      <w:r w:rsidRPr="008F5604">
        <w:rPr>
          <w:rFonts w:ascii="微软雅黑" w:eastAsia="微软雅黑" w:hAnsi="微软雅黑" w:cs="微软雅黑" w:hint="eastAsia"/>
          <w:sz w:val="28"/>
          <w:szCs w:val="28"/>
        </w:rPr>
        <w:t>﹝</w:t>
      </w:r>
      <w:r w:rsidRPr="008F5604">
        <w:rPr>
          <w:rFonts w:ascii="仿宋_GB2312" w:eastAsia="仿宋_GB2312" w:hAnsi="仿宋" w:hint="eastAsia"/>
          <w:sz w:val="28"/>
          <w:szCs w:val="28"/>
        </w:rPr>
        <w:t>2012</w:t>
      </w:r>
      <w:r w:rsidRPr="008F5604">
        <w:rPr>
          <w:rFonts w:ascii="微软雅黑" w:eastAsia="微软雅黑" w:hAnsi="微软雅黑" w:cs="微软雅黑" w:hint="eastAsia"/>
          <w:sz w:val="28"/>
          <w:szCs w:val="28"/>
        </w:rPr>
        <w:t>﹞</w:t>
      </w:r>
      <w:r w:rsidRPr="008F5604">
        <w:rPr>
          <w:rFonts w:ascii="仿宋_GB2312" w:eastAsia="仿宋_GB2312" w:hAnsi="仿宋" w:hint="eastAsia"/>
          <w:sz w:val="28"/>
          <w:szCs w:val="28"/>
        </w:rPr>
        <w:t>26号）中规定的相应科技创新学分。推荐保送免试硕士研究生时，学院可参照当年教务处发布的本科</w:t>
      </w:r>
      <w:proofErr w:type="gramStart"/>
      <w:r w:rsidRPr="008F5604">
        <w:rPr>
          <w:rFonts w:ascii="仿宋_GB2312" w:eastAsia="仿宋_GB2312" w:hAnsi="仿宋" w:hint="eastAsia"/>
          <w:sz w:val="28"/>
          <w:szCs w:val="28"/>
        </w:rPr>
        <w:t>毕业生推免工作</w:t>
      </w:r>
      <w:proofErr w:type="gramEnd"/>
      <w:r w:rsidRPr="008F5604">
        <w:rPr>
          <w:rFonts w:ascii="仿宋_GB2312" w:eastAsia="仿宋_GB2312" w:hAnsi="仿宋" w:hint="eastAsia"/>
          <w:sz w:val="28"/>
          <w:szCs w:val="28"/>
        </w:rPr>
        <w:t>通知给予一定加分。对符合《北京科技大学学科、科技竞赛奖学金实施办法》（</w:t>
      </w:r>
      <w:proofErr w:type="gramStart"/>
      <w:r w:rsidRPr="008F5604">
        <w:rPr>
          <w:rFonts w:ascii="仿宋_GB2312" w:eastAsia="仿宋_GB2312" w:hAnsi="仿宋" w:hint="eastAsia"/>
          <w:sz w:val="28"/>
          <w:szCs w:val="28"/>
        </w:rPr>
        <w:t>校发〔2018〕</w:t>
      </w:r>
      <w:proofErr w:type="gramEnd"/>
      <w:r w:rsidRPr="008F5604">
        <w:rPr>
          <w:rFonts w:ascii="仿宋_GB2312" w:eastAsia="仿宋_GB2312" w:hAnsi="仿宋" w:hint="eastAsia"/>
          <w:sz w:val="28"/>
          <w:szCs w:val="28"/>
        </w:rPr>
        <w:t>76号）的学生，可获得相应的奖学金。</w:t>
      </w:r>
    </w:p>
    <w:p w14:paraId="67548881" w14:textId="77777777" w:rsidR="00DB7D64" w:rsidRPr="008F5604" w:rsidRDefault="004103FE" w:rsidP="00BF113E">
      <w:pPr>
        <w:adjustRightInd w:val="0"/>
        <w:snapToGrid w:val="0"/>
        <w:spacing w:line="360" w:lineRule="auto"/>
        <w:ind w:firstLineChars="200" w:firstLine="560"/>
        <w:rPr>
          <w:rFonts w:ascii="黑体" w:eastAsia="黑体" w:hAnsi="黑体"/>
          <w:bCs/>
          <w:sz w:val="28"/>
          <w:szCs w:val="28"/>
        </w:rPr>
      </w:pPr>
      <w:r w:rsidRPr="008F5604">
        <w:rPr>
          <w:rFonts w:ascii="黑体" w:eastAsia="黑体" w:hAnsi="黑体" w:hint="eastAsia"/>
          <w:bCs/>
          <w:sz w:val="28"/>
          <w:szCs w:val="28"/>
        </w:rPr>
        <w:t>六、其他</w:t>
      </w:r>
    </w:p>
    <w:p w14:paraId="3105BDE4" w14:textId="08E2DE63" w:rsidR="00DB7D64" w:rsidRPr="008F5604" w:rsidRDefault="004103FE" w:rsidP="00BF113E">
      <w:pPr>
        <w:adjustRightInd w:val="0"/>
        <w:snapToGrid w:val="0"/>
        <w:spacing w:line="360" w:lineRule="auto"/>
        <w:ind w:firstLineChars="200" w:firstLine="560"/>
        <w:rPr>
          <w:rFonts w:ascii="仿宋_GB2312" w:eastAsia="仿宋_GB2312" w:hAnsi="黑体"/>
        </w:rPr>
      </w:pPr>
      <w:r w:rsidRPr="008F5604">
        <w:rPr>
          <w:rFonts w:ascii="仿宋_GB2312" w:eastAsia="仿宋_GB2312" w:hAnsi="仿宋" w:hint="eastAsia"/>
          <w:sz w:val="28"/>
          <w:szCs w:val="28"/>
        </w:rPr>
        <w:t>本附件所涉及条款的最终解释权归北京科技大学</w:t>
      </w:r>
      <w:r w:rsidR="003E3F58" w:rsidRPr="008F5604">
        <w:rPr>
          <w:rFonts w:ascii="仿宋_GB2312" w:eastAsia="仿宋_GB2312" w:hAnsi="仿宋" w:hint="eastAsia"/>
          <w:sz w:val="28"/>
          <w:szCs w:val="28"/>
        </w:rPr>
        <w:t>第二十五届</w:t>
      </w:r>
      <w:r w:rsidRPr="008F5604">
        <w:rPr>
          <w:rFonts w:ascii="仿宋_GB2312" w:eastAsia="仿宋_GB2312" w:hAnsi="仿宋" w:hint="eastAsia"/>
          <w:sz w:val="28"/>
          <w:szCs w:val="28"/>
        </w:rPr>
        <w:t>“摇篮杯”</w:t>
      </w:r>
      <w:r w:rsidRPr="008F5604">
        <w:rPr>
          <w:rFonts w:ascii="仿宋_GB2312" w:eastAsia="仿宋_GB2312" w:hAnsi="仿宋" w:hint="eastAsia"/>
          <w:sz w:val="28"/>
          <w:szCs w:val="28"/>
        </w:rPr>
        <w:lastRenderedPageBreak/>
        <w:t>大学生创新创业竞赛组委会所有。</w:t>
      </w:r>
    </w:p>
    <w:sectPr w:rsidR="00DB7D64" w:rsidRPr="008F5604" w:rsidSect="00BF113E">
      <w:footerReference w:type="default" r:id="rId7"/>
      <w:pgSz w:w="11906" w:h="16838"/>
      <w:pgMar w:top="1440" w:right="1418" w:bottom="1440"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F7C37" w14:textId="77777777" w:rsidR="000F1CB9" w:rsidRDefault="000F1CB9">
      <w:r>
        <w:separator/>
      </w:r>
    </w:p>
  </w:endnote>
  <w:endnote w:type="continuationSeparator" w:id="0">
    <w:p w14:paraId="6355253A" w14:textId="77777777" w:rsidR="000F1CB9" w:rsidRDefault="000F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24539"/>
      <w:docPartObj>
        <w:docPartGallery w:val="Page Numbers (Bottom of Page)"/>
        <w:docPartUnique/>
      </w:docPartObj>
    </w:sdtPr>
    <w:sdtEndPr>
      <w:rPr>
        <w:rFonts w:ascii="仿宋_GB2312" w:eastAsia="仿宋_GB2312" w:hint="eastAsia"/>
        <w:sz w:val="21"/>
      </w:rPr>
    </w:sdtEndPr>
    <w:sdtContent>
      <w:p w14:paraId="0EF57BEB" w14:textId="6CE1294F" w:rsidR="00BF113E" w:rsidRPr="00BF113E" w:rsidRDefault="00BF113E" w:rsidP="00BF113E">
        <w:pPr>
          <w:pStyle w:val="a5"/>
          <w:jc w:val="center"/>
          <w:rPr>
            <w:rFonts w:ascii="仿宋_GB2312" w:eastAsia="仿宋_GB2312"/>
            <w:sz w:val="21"/>
          </w:rPr>
        </w:pPr>
        <w:r w:rsidRPr="00BF113E">
          <w:rPr>
            <w:rFonts w:ascii="仿宋_GB2312" w:eastAsia="仿宋_GB2312" w:hint="eastAsia"/>
            <w:sz w:val="21"/>
          </w:rPr>
          <w:fldChar w:fldCharType="begin"/>
        </w:r>
        <w:r w:rsidRPr="00BF113E">
          <w:rPr>
            <w:rFonts w:ascii="仿宋_GB2312" w:eastAsia="仿宋_GB2312" w:hint="eastAsia"/>
            <w:sz w:val="21"/>
          </w:rPr>
          <w:instrText>PAGE   \* MERGEFORMAT</w:instrText>
        </w:r>
        <w:r w:rsidRPr="00BF113E">
          <w:rPr>
            <w:rFonts w:ascii="仿宋_GB2312" w:eastAsia="仿宋_GB2312" w:hint="eastAsia"/>
            <w:sz w:val="21"/>
          </w:rPr>
          <w:fldChar w:fldCharType="separate"/>
        </w:r>
        <w:r w:rsidR="00C72477" w:rsidRPr="00C72477">
          <w:rPr>
            <w:rFonts w:ascii="仿宋_GB2312" w:eastAsia="仿宋_GB2312"/>
            <w:noProof/>
            <w:sz w:val="21"/>
            <w:lang w:val="zh-CN"/>
          </w:rPr>
          <w:t>1</w:t>
        </w:r>
        <w:r w:rsidRPr="00BF113E">
          <w:rPr>
            <w:rFonts w:ascii="仿宋_GB2312" w:eastAsia="仿宋_GB2312" w:hint="eastAsia"/>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7349A" w14:textId="77777777" w:rsidR="000F1CB9" w:rsidRDefault="000F1CB9">
      <w:r>
        <w:separator/>
      </w:r>
    </w:p>
  </w:footnote>
  <w:footnote w:type="continuationSeparator" w:id="0">
    <w:p w14:paraId="7932DC99" w14:textId="77777777" w:rsidR="000F1CB9" w:rsidRDefault="000F1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YTU5ZWFlNDA1MGE0NGU3NGJhNDdkOGEyMjhhMWEifQ=="/>
  </w:docVars>
  <w:rsids>
    <w:rsidRoot w:val="003A4192"/>
    <w:rsid w:val="00016EA4"/>
    <w:rsid w:val="00016FC1"/>
    <w:rsid w:val="00042B6B"/>
    <w:rsid w:val="00095FAB"/>
    <w:rsid w:val="000A2C6A"/>
    <w:rsid w:val="000A493E"/>
    <w:rsid w:val="000B1902"/>
    <w:rsid w:val="000E06B9"/>
    <w:rsid w:val="000F1CB9"/>
    <w:rsid w:val="00103C0D"/>
    <w:rsid w:val="00112736"/>
    <w:rsid w:val="00137362"/>
    <w:rsid w:val="001509C3"/>
    <w:rsid w:val="001514EF"/>
    <w:rsid w:val="001A21FA"/>
    <w:rsid w:val="001B634C"/>
    <w:rsid w:val="001C35A2"/>
    <w:rsid w:val="001C45EA"/>
    <w:rsid w:val="001F7A8C"/>
    <w:rsid w:val="00215FDC"/>
    <w:rsid w:val="00230A5F"/>
    <w:rsid w:val="00232C47"/>
    <w:rsid w:val="00233732"/>
    <w:rsid w:val="002406AD"/>
    <w:rsid w:val="002579AB"/>
    <w:rsid w:val="00263FC8"/>
    <w:rsid w:val="002712CF"/>
    <w:rsid w:val="0028377A"/>
    <w:rsid w:val="002C0D40"/>
    <w:rsid w:val="002D3135"/>
    <w:rsid w:val="002E44B2"/>
    <w:rsid w:val="002F2677"/>
    <w:rsid w:val="003037C9"/>
    <w:rsid w:val="0032035B"/>
    <w:rsid w:val="00324A7F"/>
    <w:rsid w:val="00346D4B"/>
    <w:rsid w:val="00374572"/>
    <w:rsid w:val="0038696B"/>
    <w:rsid w:val="003A33BF"/>
    <w:rsid w:val="003A4192"/>
    <w:rsid w:val="003A5B09"/>
    <w:rsid w:val="003D71E5"/>
    <w:rsid w:val="003D7D56"/>
    <w:rsid w:val="003E3F58"/>
    <w:rsid w:val="004103FE"/>
    <w:rsid w:val="00415D4E"/>
    <w:rsid w:val="004223E4"/>
    <w:rsid w:val="00431B02"/>
    <w:rsid w:val="004435F0"/>
    <w:rsid w:val="00473438"/>
    <w:rsid w:val="00477E57"/>
    <w:rsid w:val="00495DA6"/>
    <w:rsid w:val="004B36AB"/>
    <w:rsid w:val="004E1DF5"/>
    <w:rsid w:val="004F2C0B"/>
    <w:rsid w:val="0050764D"/>
    <w:rsid w:val="00553154"/>
    <w:rsid w:val="00556AF2"/>
    <w:rsid w:val="00565DC6"/>
    <w:rsid w:val="00583E68"/>
    <w:rsid w:val="00591867"/>
    <w:rsid w:val="005B1282"/>
    <w:rsid w:val="005C37DA"/>
    <w:rsid w:val="005D3814"/>
    <w:rsid w:val="00631820"/>
    <w:rsid w:val="0063785E"/>
    <w:rsid w:val="00650074"/>
    <w:rsid w:val="00665133"/>
    <w:rsid w:val="0068189C"/>
    <w:rsid w:val="006950CA"/>
    <w:rsid w:val="006B20B7"/>
    <w:rsid w:val="006C48A3"/>
    <w:rsid w:val="006D0F31"/>
    <w:rsid w:val="006E41AF"/>
    <w:rsid w:val="006E79F3"/>
    <w:rsid w:val="006F2D50"/>
    <w:rsid w:val="006F4CEA"/>
    <w:rsid w:val="007048F5"/>
    <w:rsid w:val="00742DBD"/>
    <w:rsid w:val="00773E73"/>
    <w:rsid w:val="007A3408"/>
    <w:rsid w:val="007E2B90"/>
    <w:rsid w:val="007E7A81"/>
    <w:rsid w:val="0080586C"/>
    <w:rsid w:val="00820635"/>
    <w:rsid w:val="008249E7"/>
    <w:rsid w:val="00831694"/>
    <w:rsid w:val="008E4F54"/>
    <w:rsid w:val="008E5B27"/>
    <w:rsid w:val="008F1508"/>
    <w:rsid w:val="008F5604"/>
    <w:rsid w:val="00901551"/>
    <w:rsid w:val="00910C23"/>
    <w:rsid w:val="00933AC1"/>
    <w:rsid w:val="00944E54"/>
    <w:rsid w:val="0099623A"/>
    <w:rsid w:val="009A3F7F"/>
    <w:rsid w:val="009A5668"/>
    <w:rsid w:val="009B0C72"/>
    <w:rsid w:val="009B1275"/>
    <w:rsid w:val="00A24A2A"/>
    <w:rsid w:val="00A41F3A"/>
    <w:rsid w:val="00A65C7D"/>
    <w:rsid w:val="00A76309"/>
    <w:rsid w:val="00A862AF"/>
    <w:rsid w:val="00AB1E2F"/>
    <w:rsid w:val="00AC3F38"/>
    <w:rsid w:val="00AD2335"/>
    <w:rsid w:val="00AD638D"/>
    <w:rsid w:val="00AE47F6"/>
    <w:rsid w:val="00AE7E37"/>
    <w:rsid w:val="00AF2DE9"/>
    <w:rsid w:val="00B512B8"/>
    <w:rsid w:val="00B65623"/>
    <w:rsid w:val="00B77D62"/>
    <w:rsid w:val="00B8065A"/>
    <w:rsid w:val="00B925C4"/>
    <w:rsid w:val="00BC6D14"/>
    <w:rsid w:val="00BE0876"/>
    <w:rsid w:val="00BF113E"/>
    <w:rsid w:val="00BF2663"/>
    <w:rsid w:val="00C07903"/>
    <w:rsid w:val="00C1594C"/>
    <w:rsid w:val="00C1787F"/>
    <w:rsid w:val="00C316F8"/>
    <w:rsid w:val="00C3334B"/>
    <w:rsid w:val="00C3344A"/>
    <w:rsid w:val="00C54632"/>
    <w:rsid w:val="00C72477"/>
    <w:rsid w:val="00C7344B"/>
    <w:rsid w:val="00C74093"/>
    <w:rsid w:val="00C74A42"/>
    <w:rsid w:val="00C7593C"/>
    <w:rsid w:val="00C80650"/>
    <w:rsid w:val="00C956C2"/>
    <w:rsid w:val="00CB1870"/>
    <w:rsid w:val="00CD4C85"/>
    <w:rsid w:val="00CD4D6F"/>
    <w:rsid w:val="00CD4ED9"/>
    <w:rsid w:val="00CE2B16"/>
    <w:rsid w:val="00CE5BE7"/>
    <w:rsid w:val="00CF621C"/>
    <w:rsid w:val="00D01668"/>
    <w:rsid w:val="00D06E83"/>
    <w:rsid w:val="00D1102B"/>
    <w:rsid w:val="00D60D65"/>
    <w:rsid w:val="00D62C35"/>
    <w:rsid w:val="00DB7D64"/>
    <w:rsid w:val="00DF06CA"/>
    <w:rsid w:val="00DF2BE9"/>
    <w:rsid w:val="00E10383"/>
    <w:rsid w:val="00E10E7B"/>
    <w:rsid w:val="00E2002B"/>
    <w:rsid w:val="00E35605"/>
    <w:rsid w:val="00E36FF8"/>
    <w:rsid w:val="00E502F4"/>
    <w:rsid w:val="00E6535A"/>
    <w:rsid w:val="00E75E3B"/>
    <w:rsid w:val="00EB0408"/>
    <w:rsid w:val="00EB1C4B"/>
    <w:rsid w:val="00ED4BA3"/>
    <w:rsid w:val="00EE06B7"/>
    <w:rsid w:val="00F003DF"/>
    <w:rsid w:val="00F16260"/>
    <w:rsid w:val="00F205E9"/>
    <w:rsid w:val="00F2178F"/>
    <w:rsid w:val="00F314C0"/>
    <w:rsid w:val="00F40FEF"/>
    <w:rsid w:val="00F85421"/>
    <w:rsid w:val="00F92824"/>
    <w:rsid w:val="00F93DDC"/>
    <w:rsid w:val="00F9470B"/>
    <w:rsid w:val="00FD1B1B"/>
    <w:rsid w:val="00FD5228"/>
    <w:rsid w:val="00FD6DAF"/>
    <w:rsid w:val="03B46C2F"/>
    <w:rsid w:val="05820DC9"/>
    <w:rsid w:val="05943A92"/>
    <w:rsid w:val="07440ECA"/>
    <w:rsid w:val="0A1628C6"/>
    <w:rsid w:val="0BED7182"/>
    <w:rsid w:val="0D35493D"/>
    <w:rsid w:val="17FD718C"/>
    <w:rsid w:val="19510D51"/>
    <w:rsid w:val="1E311151"/>
    <w:rsid w:val="21717AB6"/>
    <w:rsid w:val="2ABA7B32"/>
    <w:rsid w:val="2B890276"/>
    <w:rsid w:val="2B8A049F"/>
    <w:rsid w:val="2C047EA4"/>
    <w:rsid w:val="2E9759B4"/>
    <w:rsid w:val="3512726E"/>
    <w:rsid w:val="356674DA"/>
    <w:rsid w:val="3B6236A0"/>
    <w:rsid w:val="3BA041DC"/>
    <w:rsid w:val="3F9B5FD2"/>
    <w:rsid w:val="4B5005B9"/>
    <w:rsid w:val="4DC22033"/>
    <w:rsid w:val="53285CF8"/>
    <w:rsid w:val="534F144D"/>
    <w:rsid w:val="55B20DAE"/>
    <w:rsid w:val="57D41C4C"/>
    <w:rsid w:val="592B1C5B"/>
    <w:rsid w:val="59941FB8"/>
    <w:rsid w:val="5BAD110F"/>
    <w:rsid w:val="5BE77C75"/>
    <w:rsid w:val="5D7D4522"/>
    <w:rsid w:val="5EB629D1"/>
    <w:rsid w:val="5FF27A39"/>
    <w:rsid w:val="61265BEC"/>
    <w:rsid w:val="61AF3E33"/>
    <w:rsid w:val="64A05CB5"/>
    <w:rsid w:val="65523DF7"/>
    <w:rsid w:val="65FD6F9E"/>
    <w:rsid w:val="67D26308"/>
    <w:rsid w:val="6D1763FC"/>
    <w:rsid w:val="6D46014F"/>
    <w:rsid w:val="6DAB41CD"/>
    <w:rsid w:val="6E9F2B3A"/>
    <w:rsid w:val="6F8B3F1A"/>
    <w:rsid w:val="6FDB4BB2"/>
    <w:rsid w:val="70712D87"/>
    <w:rsid w:val="72760055"/>
    <w:rsid w:val="75E9170C"/>
    <w:rsid w:val="76067942"/>
    <w:rsid w:val="767424D3"/>
    <w:rsid w:val="771A7856"/>
    <w:rsid w:val="7CC06A9D"/>
    <w:rsid w:val="7DC447EE"/>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D21D0"/>
  <w15:docId w15:val="{BA057726-E2A9-4ECE-9091-79DCA2A3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uiPriority w:val="99"/>
    <w:unhideWhenUsed/>
    <w:qFormat/>
    <w:rPr>
      <w:color w:val="0563C1" w:themeColor="hyperlink"/>
      <w:u w:val="single"/>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c">
    <w:name w:val="annotation reference"/>
    <w:basedOn w:val="a0"/>
    <w:uiPriority w:val="99"/>
    <w:semiHidden/>
    <w:unhideWhenUsed/>
    <w:rsid w:val="003E3F58"/>
    <w:rPr>
      <w:sz w:val="21"/>
      <w:szCs w:val="21"/>
    </w:rPr>
  </w:style>
  <w:style w:type="paragraph" w:styleId="ad">
    <w:name w:val="annotation text"/>
    <w:basedOn w:val="a"/>
    <w:link w:val="ae"/>
    <w:uiPriority w:val="99"/>
    <w:unhideWhenUsed/>
    <w:rsid w:val="003E3F58"/>
    <w:pPr>
      <w:jc w:val="left"/>
    </w:pPr>
  </w:style>
  <w:style w:type="character" w:customStyle="1" w:styleId="ae">
    <w:name w:val="批注文字 字符"/>
    <w:basedOn w:val="a0"/>
    <w:link w:val="ad"/>
    <w:uiPriority w:val="99"/>
    <w:rsid w:val="003E3F58"/>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3E3F58"/>
    <w:rPr>
      <w:b/>
      <w:bCs/>
    </w:rPr>
  </w:style>
  <w:style w:type="character" w:customStyle="1" w:styleId="af0">
    <w:name w:val="批注主题 字符"/>
    <w:basedOn w:val="ae"/>
    <w:link w:val="af"/>
    <w:uiPriority w:val="99"/>
    <w:semiHidden/>
    <w:rsid w:val="003E3F58"/>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72BA-DB11-4C34-BC5A-2AF7AC1D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微软用户</cp:lastModifiedBy>
  <cp:revision>19</cp:revision>
  <cp:lastPrinted>2020-10-30T09:08:00Z</cp:lastPrinted>
  <dcterms:created xsi:type="dcterms:W3CDTF">2022-10-27T10:19:00Z</dcterms:created>
  <dcterms:modified xsi:type="dcterms:W3CDTF">2023-11-16T12:46:00Z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C3AA50F7844A484C8E7999C672ED1A26</vt:lpwstr>
  </property>
</Properties>
</file>